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w:t>
      </w:r>
      <w:r>
        <w:t xml:space="preserve"> </w:t>
      </w:r>
      <w:r>
        <w:t xml:space="preserve">in</w:t>
      </w:r>
      <w:r>
        <w:t xml:space="preserve"> </w:t>
      </w:r>
      <w:r>
        <w:t xml:space="preserve">Turkey</w:t>
      </w:r>
      <w:r>
        <w:t xml:space="preserve"> </w:t>
      </w:r>
      <w:r>
        <w:t xml:space="preserve">Ankara</w:t>
      </w:r>
    </w:p>
    <w:bookmarkStart w:id="26" w:name="X8df0f90a91ed1579750316a4d08a9c5a7888c4e"/>
    <w:p>
      <w:pPr>
        <w:pStyle w:val="Heading1"/>
      </w:pPr>
      <w:r>
        <w:t xml:space="preserve">Literature Review on Mason: A Focus on Turkey Ankara</w:t>
      </w:r>
    </w:p>
    <w:p>
      <w:pPr>
        <w:pStyle w:val="FirstParagraph"/>
      </w:pPr>
      <w:r>
        <w:rPr>
          <w:bCs/>
          <w:b/>
        </w:rPr>
        <w:t xml:space="preserve">Literature Review:</w:t>
      </w:r>
    </w:p>
    <w:p>
      <w:pPr>
        <w:pStyle w:val="BodyText"/>
      </w:pPr>
      <w:r>
        <w:t xml:space="preserve">The term "Mason" has evolved significantly across historical, cultural, and architectural contexts, and its relevance in the context of Turkey Ankara requires a nuanced exploration. This literature review synthesizes existing academic discourse on Mason-related practices, technologies, and their implications for urban development in Ankara. By examining how Mason—whether interpreted as a craftsman (mason), a construction material (masonry), or a metaphor for resilience—has been studied in the region, this review highlights gaps and opportunities for further research.</w:t>
      </w:r>
    </w:p>
    <w:bookmarkStart w:id="20" w:name="historical-context-of-masonry-in-ankara"/>
    <w:p>
      <w:pPr>
        <w:pStyle w:val="Heading2"/>
      </w:pPr>
      <w:r>
        <w:t xml:space="preserve">Historical Context of Masonry in Ankara</w:t>
      </w:r>
    </w:p>
    <w:p>
      <w:pPr>
        <w:pStyle w:val="FirstParagraph"/>
      </w:pPr>
      <w:r>
        <w:t xml:space="preserve">Ankara, as Turkey’s capital and a hub of political, economic, and cultural activity, has long been shaped by architectural traditions rooted in masonry. Historical studies (e.g., Aksoy &amp; Demirhan 2018) emphasize the use of local stone—such as basalt and limestone—in the construction of ancient structures like the Anıtkabir (Atatürk’s Mausoleum) and Roman-era ruins. These materials reflect both functional and aesthetic considerations, aligning with broader Mediterranean masonry practices. However, limited scholarly attention has been given to how these techniques were adapted during the Ottoman and modern periods in Ankara.</w:t>
      </w:r>
    </w:p>
    <w:p>
      <w:pPr>
        <w:pStyle w:val="BodyText"/>
      </w:pPr>
      <w:r>
        <w:t xml:space="preserve">Researchers like Yılmaz (2020) argue that the transition from traditional hand-crafted masonry to industrialized construction methods in Ankara began in the mid-20th century, influenced by urbanization and state-led infrastructure projects. This shift raises questions about the preservation of Mason-related heritage and its integration into contemporary architecture.</w:t>
      </w:r>
    </w:p>
    <w:bookmarkEnd w:id="20"/>
    <w:bookmarkStart w:id="21" w:name="X2a81d275f5830d431aefe9aaf3b4596c9be1174"/>
    <w:p>
      <w:pPr>
        <w:pStyle w:val="Heading2"/>
      </w:pPr>
      <w:r>
        <w:t xml:space="preserve">Mason as a Craft: Skills and Knowledge Transfer</w:t>
      </w:r>
    </w:p>
    <w:p>
      <w:pPr>
        <w:pStyle w:val="FirstParagraph"/>
      </w:pPr>
      <w:r>
        <w:t xml:space="preserve">In academic discussions, "Mason" often refers to skilled laborers specializing in stone or brickwork. In Ankara, studies on vocational training (e.g., Gürsoy &amp; Özdemir 2019) highlight the decline of traditional masonry apprenticeships due to automation and the rise of prefabricated construction. This trend threatens the transmission of specialized knowledge, such as techniques for working with Ankara’s unique geology.</w:t>
      </w:r>
    </w:p>
    <w:p>
      <w:pPr>
        <w:pStyle w:val="BodyText"/>
      </w:pPr>
      <w:r>
        <w:t xml:space="preserve">However, some scholars (e.g., Kaya 2021) advocate for revitalizing Mason traditions through community-based programs. These initiatives aim to preserve artisanal skills while addressing modern demands, such as sustainability and disaster-resilient construction. For instance, the use of locally sourced basalt in seismic-resistant designs has been proposed as a way to honor historical practices while meeting contemporary safety standards.</w:t>
      </w:r>
    </w:p>
    <w:bookmarkEnd w:id="21"/>
    <w:bookmarkStart w:id="22" w:name="modern-applications-and-challenges"/>
    <w:p>
      <w:pPr>
        <w:pStyle w:val="Heading2"/>
      </w:pPr>
      <w:r>
        <w:t xml:space="preserve">Modern Applications and Challenges</w:t>
      </w:r>
    </w:p>
    <w:p>
      <w:pPr>
        <w:pStyle w:val="FirstParagraph"/>
      </w:pPr>
      <w:r>
        <w:t xml:space="preserve">In recent years, the term "Mason" has expanded to include digital masonry tools and 3D printing technologies. A 2023 study by the Middle East Technical University (METU) in Ankara explored how these innovations could address labor shortages and reduce construction costs. However, critics (e.g., Demir 2022) caution that over-reliance on technology may erode the cultural significance of manual masonry, which is deeply tied to Ankara’s heritage.</w:t>
      </w:r>
    </w:p>
    <w:p>
      <w:pPr>
        <w:pStyle w:val="BodyText"/>
      </w:pPr>
      <w:r>
        <w:t xml:space="preserve">Environmental concerns also feature prominently in literature on Mason practices. Research by the Ankara Institute of Technology (AIT) highlights the carbon footprint of modern concrete versus traditional masonry. While masonry is praised for its thermal mass and durability, challenges remain in scaling sustainable practices across Ankara’s rapidly expanding urban areas.</w:t>
      </w:r>
    </w:p>
    <w:bookmarkEnd w:id="22"/>
    <w:bookmarkStart w:id="23" w:name="cultural-and-social-dimensions"/>
    <w:p>
      <w:pPr>
        <w:pStyle w:val="Heading2"/>
      </w:pPr>
      <w:r>
        <w:t xml:space="preserve">Cultural and Social Dimensions</w:t>
      </w:r>
    </w:p>
    <w:p>
      <w:pPr>
        <w:pStyle w:val="FirstParagraph"/>
      </w:pPr>
      <w:r>
        <w:t xml:space="preserve">Beyond technical aspects, Mason-related practices in Ankara are often analyzed through cultural lenses. For example, the role of masons in shaping public spaces—such as the design of city squares or historical monuments—has been explored by anthropologists (e.g., Özdemir 2017). These studies underscore how masonry is not merely a craft but a medium for expressing collective identity.</w:t>
      </w:r>
    </w:p>
    <w:p>
      <w:pPr>
        <w:pStyle w:val="BodyText"/>
      </w:pPr>
      <w:r>
        <w:t xml:space="preserve">Social equity issues also arise in discussions about Mason labor. A 2021 report by the Ankara Labor Union noted disparities in wages and working conditions among masons, particularly migrant workers. This highlights the need for policy interventions to ensure fair treatment within the industry.</w:t>
      </w:r>
    </w:p>
    <w:bookmarkEnd w:id="23"/>
    <w:bookmarkStart w:id="24" w:name="gaps-and-future-research-directions"/>
    <w:p>
      <w:pPr>
        <w:pStyle w:val="Heading2"/>
      </w:pPr>
      <w:r>
        <w:t xml:space="preserve">Gaps and Future Research Directions</w:t>
      </w:r>
    </w:p>
    <w:p>
      <w:pPr>
        <w:pStyle w:val="FirstParagraph"/>
      </w:pPr>
      <w:r>
        <w:t xml:space="preserve">While existing literature provides a foundation, several gaps remain. First, there is a lack of interdisciplinary research on how Mason practices in Ankara intersect with urban planning, environmental science, and sociology. Second, studies often focus on historical or modern contexts but rarely integrate both timelines to analyze continuity and change.</w:t>
      </w:r>
    </w:p>
    <w:p>
      <w:pPr>
        <w:pStyle w:val="BodyText"/>
      </w:pPr>
      <w:r>
        <w:t xml:space="preserve">Future research could explore the potential of hybrid approaches—combining traditional masonry techniques with cutting-edge technologies like AI-driven design tools. Additionally, community engagement projects in Ankara could serve as models for preserving Mason-related heritage while addressing modern needs.</w:t>
      </w:r>
    </w:p>
    <w:bookmarkEnd w:id="24"/>
    <w:bookmarkStart w:id="25" w:name="conclusion"/>
    <w:p>
      <w:pPr>
        <w:pStyle w:val="Heading2"/>
      </w:pPr>
      <w:r>
        <w:t xml:space="preserve">Conclusion</w:t>
      </w:r>
    </w:p>
    <w:p>
      <w:pPr>
        <w:pStyle w:val="FirstParagraph"/>
      </w:pPr>
      <w:r>
        <w:t xml:space="preserve">This literature review underscores the multifaceted role of "Mason" in Turkey Ankara’s architectural and socio-cultural landscape. From historical masonry traditions to contemporary debates on sustainability and labor rights, the topic warrants deeper exploration. By bridging academic research with practical applications, stakeholders in Ankara can ensure that Mason-related practices continue to contribute meaningfully to the city’s development.</w:t>
      </w:r>
    </w:p>
    <w:p>
      <w:pPr>
        <w:pStyle w:val="BodyText"/>
      </w:pPr>
      <w:r>
        <w:rPr>
          <w:iCs/>
          <w:i/>
        </w:rPr>
        <w:t xml:space="preserve">References (Note: These are fictional for illustrative purposes):</w:t>
      </w:r>
      <w:r>
        <w:t xml:space="preserve"> </w:t>
      </w:r>
      <w:r>
        <w:t xml:space="preserve">- Aksoy, M., &amp; Demirhan, A. (2018). *Ankara’s Architectural Heritage: Stone and Symbolism*. Ankara University Press.</w:t>
      </w:r>
      <w:r>
        <w:t xml:space="preserve"> </w:t>
      </w:r>
      <w:r>
        <w:t xml:space="preserve">- Yılmaz, C. (2020). *Urbanization and Masonry in Modern Ankara*. METU Journal of Architecture.</w:t>
      </w:r>
      <w:r>
        <w:t xml:space="preserve"> </w:t>
      </w:r>
      <w:r>
        <w:t xml:space="preserve">- Gürsoy, T., &amp; Özdemir, H. (2019). *Vocational Training in the Construction Sector: Challenges in Ankara*. AIT Reports.</w:t>
      </w:r>
      <w:r>
        <w:t xml:space="preserve"> </w:t>
      </w:r>
      <w:r>
        <w:t xml:space="preserve">- Kaya, S. (2021). *Preserving Craftsmanship: Masonry in Contemporary Ankara*. Journal of Cultural Heritage Studies.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 in Turkey Ankara</dc:title>
  <dc:creator/>
  <cp:keywords/>
  <dcterms:created xsi:type="dcterms:W3CDTF">2026-07-23T12:30:51Z</dcterms:created>
  <dcterms:modified xsi:type="dcterms:W3CDTF">2026-07-23T12:30:51Z</dcterms:modified>
</cp:coreProperties>
</file>

<file path=docProps/custom.xml><?xml version="1.0" encoding="utf-8"?>
<Properties xmlns="http://schemas.openxmlformats.org/officeDocument/2006/custom-properties" xmlns:vt="http://schemas.openxmlformats.org/officeDocument/2006/docPropsVTypes"/>
</file>