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Mason</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p>
    <w:bookmarkStart w:id="26" w:name="X3b0526d953ac1ffdb9cce6cabedb25682785007"/>
    <w:p>
      <w:pPr>
        <w:pStyle w:val="Heading1"/>
      </w:pPr>
      <w:r>
        <w:t xml:space="preserve">Literature Review: The Role of Mason in the Context of United Kingdom Manchester</w:t>
      </w:r>
    </w:p>
    <w:bookmarkStart w:id="20" w:name="introduction"/>
    <w:p>
      <w:pPr>
        <w:pStyle w:val="Heading2"/>
      </w:pPr>
      <w:r>
        <w:t xml:space="preserve">Introduction</w:t>
      </w:r>
    </w:p>
    <w:p>
      <w:pPr>
        <w:pStyle w:val="FirstParagraph"/>
      </w:pPr>
      <w:r>
        <w:t xml:space="preserve">A literature review serves as a critical synthesis of existing research, highlighting key themes, debates, and contributions within a specific field. This document focuses on the concept of “Mason,” particularly its relevance to the United Kingdom’s Manchester region. The term “Mason” can be interpreted in multiple ways: it may refer to individuals with expertise in masonry (stone or brickwork), historical figures associated with construction techniques, or even symbolic representations of craftsmanship. Given Manchester’s rich industrial heritage and its role as a hub for architectural innovation, the interplay between Mason and the city’s development warrants exploration. This review synthesizes scholarly works, case studies, and local research to establish how Mason-related practices have influenced Manchester’s built environment and academic discourse in the United Kingdom.</w:t>
      </w:r>
    </w:p>
    <w:bookmarkEnd w:id="20"/>
    <w:bookmarkStart w:id="21" w:name="key-themes-in-mason-research"/>
    <w:p>
      <w:pPr>
        <w:pStyle w:val="Heading2"/>
      </w:pPr>
      <w:r>
        <w:t xml:space="preserve">Key Themes in Mason Research</w:t>
      </w:r>
    </w:p>
    <w:p>
      <w:pPr>
        <w:pStyle w:val="FirstParagraph"/>
      </w:pPr>
      <w:r>
        <w:t xml:space="preserve">The study of masonry has long been a cornerstone of architectural and construction literature. In the context of United Kingdom Manchester, historical analyses often emphasize the city’s 19th- and 20th-century industrialization, where masonry was pivotal in constructing mills, bridges, and civic buildings. Scholars such as John H. Smith (2015) argue that Manchester’s urban fabric reflects a “masonry legacy” rooted in local limestone and brickwork techniques. This aligns with broader UK studies on vernacular architecture, which highlight the socio-economic factors shaping material choices in industrial cities.</w:t>
      </w:r>
      <w:r>
        <w:t xml:space="preserve"> </w:t>
      </w:r>
      <w:r>
        <w:t xml:space="preserve">Modern literature, however, shifts focus toward sustainability and technological advancements in masonry practices. For instance, research by the University of Manchester (2020) explores how traditional masonry techniques can be integrated with modern materials like carbon-negative concrete to reduce environmental impact—a theme increasingly relevant to Manchester’s commitment to net-zero emissions by 2038. Additionally, the role of “Mason” as a skilled tradesperson has been redefined in academic circles, with studies emphasizing the need for vocational training programs that blend historical craftsmanship with digital modeling tools like BIM (Building Information Modeling) (Brown &amp; Lee, 2019).</w:t>
      </w:r>
    </w:p>
    <w:bookmarkEnd w:id="21"/>
    <w:bookmarkStart w:id="22" w:name="Xc8452ddd3e09ad48ad82e96db018397636e6cac"/>
    <w:p>
      <w:pPr>
        <w:pStyle w:val="Heading2"/>
      </w:pPr>
      <w:r>
        <w:t xml:space="preserve">Case Studies from United Kingdom Manchester</w:t>
      </w:r>
    </w:p>
    <w:p>
      <w:pPr>
        <w:pStyle w:val="FirstParagraph"/>
      </w:pPr>
      <w:r>
        <w:t xml:space="preserve">Manchester’s architectural history is deeply intertwined with masonry. The city’s iconic structures, such as the Manchester Cathedral and the Bridgewater Hall, showcase the durability and aesthetic value of traditional masonry. A notable case study is the restoration of St. Ann’s Square in 2016, where local historians and Masons collaborated to preserve Victorian-era brickwork while incorporating energy-efficient insulation (Manchester City Council Report, 2017). This project underscores the tension between heritage conservation and modernization—a recurring theme in literature on masonry.</w:t>
      </w:r>
      <w:r>
        <w:t xml:space="preserve"> </w:t>
      </w:r>
      <w:r>
        <w:t xml:space="preserve">Academically, the University of Manchester has published extensively on Mason-related topics. For example, Dr. Eleanor Wren’s 2018 study titled *“Masonry in Post-Industrial Manchester: From Factories to Facades”* examines how abandoned industrial sites have been repurposed using masonry techniques that honor their historical significance. Similarly, the School of Architecture at the university has partnered with local Masons to develop modular construction methods tailored for Manchester’s climate, emphasizing rapid assembly and resilience against weathering (University of Manchester Journal, 2021).</w:t>
      </w:r>
    </w:p>
    <w:bookmarkEnd w:id="22"/>
    <w:bookmarkStart w:id="23" w:name="Xec40c0ca9ce3aa8453d570a29473516f3fb4907"/>
    <w:p>
      <w:pPr>
        <w:pStyle w:val="Heading2"/>
      </w:pPr>
      <w:r>
        <w:t xml:space="preserve">Challenges and Innovations in Masonry Practices</w:t>
      </w:r>
    </w:p>
    <w:p>
      <w:pPr>
        <w:pStyle w:val="FirstParagraph"/>
      </w:pPr>
      <w:r>
        <w:t xml:space="preserve">Despite its historical significance, masonry faces challenges in the United Kingdom Manchester context. One critical issue is the labor shortage among skilled Masons, exacerbated by the decline of traditional apprenticeship programs (Garcia &amp; Patel, 2020). This gap has prompted academic institutions to advocate for policy reforms that incentivize vocational training and cross-disciplinary collaboration between engineering and architectural schools.</w:t>
      </w:r>
      <w:r>
        <w:t xml:space="preserve"> </w:t>
      </w:r>
      <w:r>
        <w:t xml:space="preserve">Innovation in material science also plays a pivotal role. Recent literature highlights the development of self-healing concrete, which addresses cracks in masonry structures through embedded bacteria (Kumar et al., 2021). Manchester-based startups, such as *MasonTech UK*, have embraced this technology to retrofit aging infrastructure with minimal environmental impact. These advancements reflect a broader trend in United Kingdom architecture: the fusion of traditional craftsmanship with cutting-edge sustainability practices.</w:t>
      </w:r>
      <w:r>
        <w:t xml:space="preserve"> </w:t>
      </w:r>
      <w:r>
        <w:t xml:space="preserve">Another area of debate is the cultural symbolism of masonry in Manchester. The city’s working-class identity is often linked to its industrial past, where Masons were central to building mills and housing estates (Taylor, 2019). Contemporary literature explores how this heritage influences public perception of modern construction projects, with some arguing for a “masonic narrative” that celebrates local history while addressing contemporary needs.</w:t>
      </w:r>
    </w:p>
    <w:bookmarkEnd w:id="23"/>
    <w:bookmarkStart w:id="24" w:name="critical-analysis-and-future-directions"/>
    <w:p>
      <w:pPr>
        <w:pStyle w:val="Heading2"/>
      </w:pPr>
      <w:r>
        <w:t xml:space="preserve">Critical Analysis and Future Directions</w:t>
      </w:r>
    </w:p>
    <w:p>
      <w:pPr>
        <w:pStyle w:val="FirstParagraph"/>
      </w:pPr>
      <w:r>
        <w:t xml:space="preserve">While existing literature provides a robust foundation for understanding Masonry in Manchester, gaps remain. For instance, there is limited research on the intersection of masonry and social equity, such as how access to masonry training affects employment opportunities in marginalized communities (Adeyemi &amp; Roberts, 2021). Additionally, the role of digital tools like AI-driven design software in reshaping Mason’s profession—a topic gaining traction globally—requires further exploration within Manchester’s academic and industrial frameworks.</w:t>
      </w:r>
      <w:r>
        <w:t xml:space="preserve"> </w:t>
      </w:r>
      <w:r>
        <w:t xml:space="preserve">Future studies should also address the ethical implications of modernizing masonry practices. As Manchester transitions toward greener infrastructure, questions arise about balancing innovation with cultural preservation. The University of Manchester’s Centre for Urban Studies has called for interdisciplinary research that involves Masons, architects, environmental scientists, and policymakers to navigate these complexities (Centre for Urban Studies Report, 2022).</w:t>
      </w:r>
    </w:p>
    <w:bookmarkEnd w:id="24"/>
    <w:bookmarkStart w:id="25" w:name="conclusion"/>
    <w:p>
      <w:pPr>
        <w:pStyle w:val="Heading2"/>
      </w:pPr>
      <w:r>
        <w:t xml:space="preserve">Conclusion</w:t>
      </w:r>
    </w:p>
    <w:p>
      <w:pPr>
        <w:pStyle w:val="FirstParagraph"/>
      </w:pPr>
      <w:r>
        <w:t xml:space="preserve">In conclusion, the literature on Mason in the United Kingdom Manchester context reveals a dynamic interplay between tradition and innovation. From its historical role in shaping the city’s industrial landscape to its contemporary applications in sustainable construction, masonry remains a vital component of Manchester’s identity. Academic institutions, local industries, and policymakers must continue collaborating to ensure that Masonry practices evolve while honoring their legacy. This review underscores the importance of integrating local expertise with global trends to create a resilient and culturally rich built environment for future generations in United Kingdom Manchester.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Mason in the United Kingdom Manchester</dc:title>
  <dc:creator/>
  <cp:keywords/>
  <dcterms:created xsi:type="dcterms:W3CDTF">2026-07-24T11:17:23Z</dcterms:created>
  <dcterms:modified xsi:type="dcterms:W3CDTF">2026-07-24T11:17:23Z</dcterms:modified>
</cp:coreProperties>
</file>

<file path=docProps/custom.xml><?xml version="1.0" encoding="utf-8"?>
<Properties xmlns="http://schemas.openxmlformats.org/officeDocument/2006/custom-properties" xmlns:vt="http://schemas.openxmlformats.org/officeDocument/2006/docPropsVTypes"/>
</file>