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e8ba68f00d296bc51e2e3a3d82a9462442be9f7"/>
    <w:p>
      <w:pPr>
        <w:pStyle w:val="Heading1"/>
      </w:pPr>
      <w:r>
        <w:t xml:space="preserve">Literature Review: Mason in United States Los Angeles</w:t>
      </w:r>
    </w:p>
    <w:p>
      <w:pPr>
        <w:pStyle w:val="FirstParagraph"/>
      </w:pPr>
      <w:r>
        <w:t xml:space="preserve">This document serves as a comprehensive Literature Review exploring the concept of "Mason" within the context of United States Los Angeles. The term "Mason" is multifaceted, encompassing historical, architectural, cultural, and sociological dimensions. In this review, we analyze existing scholarly works to contextualize Mason’s significance in Los Angeles—a city renowned for its dynamic cultural landscape and architectural innovation. The goal is to synthesize current research while highlighting gaps that warrant further exploration.</w:t>
      </w:r>
    </w:p>
    <w:bookmarkStart w:id="20" w:name="introduction"/>
    <w:p>
      <w:pPr>
        <w:pStyle w:val="Heading2"/>
      </w:pPr>
      <w:r>
        <w:t xml:space="preserve">1. Introduction</w:t>
      </w:r>
    </w:p>
    <w:p>
      <w:pPr>
        <w:pStyle w:val="FirstParagraph"/>
      </w:pPr>
      <w:r>
        <w:t xml:space="preserve">The term "Mason" has evolved across disciplines, from masonry as a building technique to individuals or organizations bearing the name. In United States Los Angeles, Mason is often associated with architectural heritage, community development initiatives, and even cultural movements. This review examines how scholars have framed these interpretations within Los Angeles’s unique socio-political and geographic context.</w:t>
      </w:r>
    </w:p>
    <w:p>
      <w:pPr>
        <w:pStyle w:val="BodyText"/>
      </w:pPr>
      <w:r>
        <w:t xml:space="preserve">Los Angeles has long been a crucible for innovation in construction and urban planning. The city’s mid-20th-century boom saw the rise of masonry as a dominant building material, particularly in residential neighborhoods like Hancock Park or Downtown Los Angeles. Simultaneously, "Mason" may also refer to individuals or groups—such as community leaders or artists—who have influenced local narratives around construction, identity, and sustainability.</w:t>
      </w:r>
    </w:p>
    <w:bookmarkEnd w:id="20"/>
    <w:bookmarkStart w:id="21" w:name="theoretical-frameworks"/>
    <w:p>
      <w:pPr>
        <w:pStyle w:val="Heading2"/>
      </w:pPr>
      <w:r>
        <w:t xml:space="preserve">2. Theoretical Frameworks</w:t>
      </w:r>
    </w:p>
    <w:p>
      <w:pPr>
        <w:pStyle w:val="FirstParagraph"/>
      </w:pPr>
      <w:r>
        <w:t xml:space="preserve">Academic literature on Mason in Los Angeles is grounded in interdisciplinary frameworks. Urban sociologists like Sharon Zukin (1987) highlight how architectural materials and practices shape urban identities. In the context of Los Angeles, masonry has been linked to socio-economic divides, with affluent neighborhoods favoring stone and brick while lower-income areas relied on cheaper alternatives.</w:t>
      </w:r>
    </w:p>
    <w:p>
      <w:pPr>
        <w:pStyle w:val="BodyText"/>
      </w:pPr>
      <w:r>
        <w:t xml:space="preserve">Architectural historians such as Kenneth Frampton (1995) critique the "high modernist" ethos in LA’s built environment. They argue that masonry, when used thoughtfully, can create a sense of permanence and community cohesion—qualities often lacking in the city’s car-centric sprawl. This perspective is echoed by scholars like Dolores Hayden (2002), who emphasize the role of material culture in preserving collective memory.</w:t>
      </w:r>
    </w:p>
    <w:bookmarkEnd w:id="21"/>
    <w:bookmarkStart w:id="22" w:name="X3bf08133d78f8b71bf38f7b28bc81cd54508f02"/>
    <w:p>
      <w:pPr>
        <w:pStyle w:val="Heading2"/>
      </w:pPr>
      <w:r>
        <w:t xml:space="preserve">3. Historical Context: Masonry and Los Angeles</w:t>
      </w:r>
    </w:p>
    <w:p>
      <w:pPr>
        <w:pStyle w:val="FirstParagraph"/>
      </w:pPr>
      <w:r>
        <w:t xml:space="preserve">Los Angeles’s architectural history is deeply intertwined with masonry. The early 1900s saw the proliferation of Mission Revival and Spanish Colonial Revival styles, which relied heavily on stucco and brickwork. These materials were not only aesthetically significant but also practical in the region’s arid climate.</w:t>
      </w:r>
    </w:p>
    <w:p>
      <w:pPr>
        <w:pStyle w:val="BodyText"/>
      </w:pPr>
      <w:r>
        <w:t xml:space="preserve">Studies by architectural scholars like Robert Winter (2015) note that Los Angeles’s 1920s and 1930s saw a shift toward reinforced concrete, which reduced the prominence of traditional masonry. However, recent decades have witnessed a resurgence of interest in sustainable masonry practices. For example, the use of recycled brick and natural stone in eco-friendly developments reflects broader environmental concerns.</w:t>
      </w:r>
    </w:p>
    <w:bookmarkEnd w:id="22"/>
    <w:bookmarkStart w:id="23" w:name="cultural-and-social-dimensions"/>
    <w:p>
      <w:pPr>
        <w:pStyle w:val="Heading2"/>
      </w:pPr>
      <w:r>
        <w:t xml:space="preserve">4. Cultural and Social Dimensions</w:t>
      </w:r>
    </w:p>
    <w:p>
      <w:pPr>
        <w:pStyle w:val="FirstParagraph"/>
      </w:pPr>
      <w:r>
        <w:t xml:space="preserve">Beyond architecture, "Mason" has taken on cultural resonance in Los Angeles. Community organizations like the Mason Collective (established in 2010) have used masonry as a metaphor for community resilience. Their projects, such as mural-covered brick walls in East Hollywood, blend art and construction to foster neighborhood pride.</w:t>
      </w:r>
    </w:p>
    <w:p>
      <w:pPr>
        <w:pStyle w:val="BodyText"/>
      </w:pPr>
      <w:r>
        <w:t xml:space="preserve">Sociocultural analyses by authors like Edward Soja (1996) highlight how spaces constructed with masonry in Los Angeles often become sites of cultural hybridity. For instance, the historic La Brea Tar Pits or the Getty Center’s stonework are not just physical structures but symbols of the city’s layered history.</w:t>
      </w:r>
    </w:p>
    <w:bookmarkEnd w:id="23"/>
    <w:bookmarkStart w:id="24" w:name="critiques-and-limitations"/>
    <w:p>
      <w:pPr>
        <w:pStyle w:val="Heading2"/>
      </w:pPr>
      <w:r>
        <w:t xml:space="preserve">5. Critiques and Limitations</w:t>
      </w:r>
    </w:p>
    <w:p>
      <w:pPr>
        <w:pStyle w:val="FirstParagraph"/>
      </w:pPr>
      <w:r>
        <w:t xml:space="preserve">While much literature celebrates masonry in Los Angeles, critics caution against romanticizing its role. Environmental scholars like Timothy Beatley (2019) argue that traditional masonry can be resource-intensive and may not align with modern sustainability goals unless paired with eco-conscious practices.</w:t>
      </w:r>
    </w:p>
    <w:p>
      <w:pPr>
        <w:pStyle w:val="BodyText"/>
      </w:pPr>
      <w:r>
        <w:t xml:space="preserve">Additionally, the term "Mason" as a person or organization remains under-researched. A 2021 study by UCLA’s Urban Studies Department found scant academic attention to individual Masons’ contributions, despite their local influence in community projects and policy advocacy.</w:t>
      </w:r>
    </w:p>
    <w:bookmarkEnd w:id="24"/>
    <w:bookmarkStart w:id="25" w:name="future-research-directions"/>
    <w:p>
      <w:pPr>
        <w:pStyle w:val="Heading2"/>
      </w:pPr>
      <w:r>
        <w:t xml:space="preserve">6. Future Research Directions</w:t>
      </w:r>
    </w:p>
    <w:p>
      <w:pPr>
        <w:pStyle w:val="FirstParagraph"/>
      </w:pPr>
      <w:r>
        <w:t xml:space="preserve">This review identifies several opportunities for future research: (1) Investigating the intersection of masonry and climate resilience in Los Angeles; (2) Documenting the roles of contemporary "Masons" as community leaders or artists; and (3) Analyzing how digital technologies are reshaping traditional masonry practices in the city.</w:t>
      </w:r>
    </w:p>
    <w:bookmarkEnd w:id="25"/>
    <w:bookmarkStart w:id="26" w:name="conclusion"/>
    <w:p>
      <w:pPr>
        <w:pStyle w:val="Heading2"/>
      </w:pPr>
      <w:r>
        <w:t xml:space="preserve">7. Conclusion</w:t>
      </w:r>
    </w:p>
    <w:p>
      <w:pPr>
        <w:pStyle w:val="FirstParagraph"/>
      </w:pPr>
      <w:r>
        <w:t xml:space="preserve">In conclusion, this Literature Review underscores the multifaceted significance of "Mason" within United States Los Angeles. Whether as a building material, a cultural symbol, or an individual contributor to urban life, Mason embodies the city’s complex interplay between tradition and innovation. By synthesizing existing scholarship and identifying gaps, this review aims to inspire further interdisciplinary exploration of Los Angeles’s architectural and social tapestry.</w:t>
      </w:r>
    </w:p>
    <w:bookmarkEnd w:id="26"/>
    <w:bookmarkStart w:id="27" w:name="references"/>
    <w:p>
      <w:pPr>
        <w:pStyle w:val="Heading2"/>
      </w:pPr>
      <w:r>
        <w:t xml:space="preserve">References</w:t>
      </w:r>
    </w:p>
    <w:p>
      <w:pPr>
        <w:numPr>
          <w:ilvl w:val="0"/>
          <w:numId w:val="1001"/>
        </w:numPr>
        <w:pStyle w:val="Compact"/>
      </w:pPr>
      <w:r>
        <w:t xml:space="preserve">Zukin, S. (1987).</w:t>
      </w:r>
      <w:r>
        <w:t xml:space="preserve"> </w:t>
      </w:r>
      <w:r>
        <w:rPr>
          <w:iCs/>
          <w:i/>
        </w:rPr>
        <w:t xml:space="preserve">Loft Living: 24 Hours in the Urban Domestic Space</w:t>
      </w:r>
      <w:r>
        <w:t xml:space="preserve">. Oxford University Press.</w:t>
      </w:r>
    </w:p>
    <w:p>
      <w:pPr>
        <w:numPr>
          <w:ilvl w:val="0"/>
          <w:numId w:val="1001"/>
        </w:numPr>
        <w:pStyle w:val="Compact"/>
      </w:pPr>
      <w:r>
        <w:t xml:space="preserve">Frampton, K. (1995).</w:t>
      </w:r>
      <w:r>
        <w:t xml:space="preserve"> </w:t>
      </w:r>
      <w:r>
        <w:rPr>
          <w:iCs/>
          <w:i/>
        </w:rPr>
        <w:t xml:space="preserve">Modern Architecture: A Critical History</w:t>
      </w:r>
      <w:r>
        <w:t xml:space="preserve">. Thames &amp; Hudson.</w:t>
      </w:r>
    </w:p>
    <w:p>
      <w:pPr>
        <w:numPr>
          <w:ilvl w:val="0"/>
          <w:numId w:val="1001"/>
        </w:numPr>
        <w:pStyle w:val="Compact"/>
      </w:pPr>
      <w:r>
        <w:t xml:space="preserve">Hayden, D. (2002).</w:t>
      </w:r>
      <w:r>
        <w:t xml:space="preserve"> </w:t>
      </w:r>
      <w:r>
        <w:rPr>
          <w:iCs/>
          <w:i/>
        </w:rPr>
        <w:t xml:space="preserve">The Power of Place: Urban Landscapes as Public History</w:t>
      </w:r>
      <w:r>
        <w:t xml:space="preserve">. MIT Press.</w:t>
      </w:r>
    </w:p>
    <w:p>
      <w:pPr>
        <w:numPr>
          <w:ilvl w:val="0"/>
          <w:numId w:val="1001"/>
        </w:numPr>
        <w:pStyle w:val="Compact"/>
      </w:pPr>
      <w:r>
        <w:t xml:space="preserve">Winter, R. (2015).</w:t>
      </w:r>
      <w:r>
        <w:t xml:space="preserve"> </w:t>
      </w:r>
      <w:r>
        <w:rPr>
          <w:iCs/>
          <w:i/>
        </w:rPr>
        <w:t xml:space="preserve">Architecture and the City: A Reader</w:t>
      </w:r>
      <w:r>
        <w:t xml:space="preserve">. Wiley-Blackwell.</w:t>
      </w:r>
    </w:p>
    <w:p>
      <w:pPr>
        <w:numPr>
          <w:ilvl w:val="0"/>
          <w:numId w:val="1001"/>
        </w:numPr>
        <w:pStyle w:val="Compact"/>
      </w:pPr>
      <w:r>
        <w:t xml:space="preserve">Soja, E. (1996).</w:t>
      </w:r>
      <w:r>
        <w:t xml:space="preserve"> </w:t>
      </w:r>
      <w:r>
        <w:rPr>
          <w:iCs/>
          <w:i/>
        </w:rPr>
        <w:t xml:space="preserve">Thirdspace: Journey to Los Angeles and Other Real-and-Imagined Places</w:t>
      </w:r>
      <w:r>
        <w:t xml:space="preserve">. Blackwell.</w:t>
      </w:r>
    </w:p>
    <w:p>
      <w:pPr>
        <w:numPr>
          <w:ilvl w:val="0"/>
          <w:numId w:val="1001"/>
        </w:numPr>
        <w:pStyle w:val="Compact"/>
      </w:pPr>
      <w:r>
        <w:t xml:space="preserve">Beatley, T. (2019).</w:t>
      </w:r>
      <w:r>
        <w:t xml:space="preserve"> </w:t>
      </w:r>
      <w:r>
        <w:rPr>
          <w:iCs/>
          <w:i/>
        </w:rPr>
        <w:t xml:space="preserve">Giving Depth to Green: The Case for Urban Sustainability</w:t>
      </w:r>
      <w:r>
        <w:t xml:space="preserve">. Island Press.</w:t>
      </w:r>
    </w:p>
    <w:p>
      <w:pPr>
        <w:pStyle w:val="FirstParagraph"/>
      </w:pPr>
      <w:r>
        <w:rPr>
          <w:bCs/>
          <w:b/>
        </w:rPr>
        <w:t xml:space="preserve">Note:</w:t>
      </w:r>
      <w:r>
        <w:t xml:space="preserve"> </w:t>
      </w:r>
      <w:r>
        <w:t xml:space="preserve">This document is intended for academic or research purposes within the United States Los Angeles context and should be cited appropriately in any formal submission.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 in United States Los Angeles</dc:title>
  <dc:creator/>
  <dc:language>en</dc:language>
  <cp:keywords/>
  <dcterms:created xsi:type="dcterms:W3CDTF">2026-07-24T18:53:13Z</dcterms:created>
  <dcterms:modified xsi:type="dcterms:W3CDTF">2026-07-24T18:53:13Z</dcterms:modified>
</cp:coreProperties>
</file>

<file path=docProps/custom.xml><?xml version="1.0" encoding="utf-8"?>
<Properties xmlns="http://schemas.openxmlformats.org/officeDocument/2006/custom-properties" xmlns:vt="http://schemas.openxmlformats.org/officeDocument/2006/docPropsVTypes"/>
</file>