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73e531350abb961c8625da48f3ba8004eb03cad"/>
    <w:p>
      <w:pPr>
        <w:pStyle w:val="Heading1"/>
      </w:pPr>
      <w:r>
        <w:t xml:space="preserve">Literature Review: The Role of Mathematicians in Australia Brisbane</w:t>
      </w:r>
    </w:p>
    <w:p>
      <w:pPr>
        <w:pStyle w:val="FirstParagraph"/>
      </w:pPr>
      <w:r>
        <w:t xml:space="preserve">Australia Brisbane, a vibrant hub of academic and scientific innovation, has long been recognized for its contributions to mathematical research and education. This literature review explores the historical and contemporary significance of mathematicians in Brisbane, examining their roles in shaping the city’s intellectual landscape. By synthesizing existing research, this document highlights key themes such as interdisciplinary collaboration, institutional support for mathematics, and challenges faced by mathematicians operating within Australia Brisbane’s unique context.</w:t>
      </w:r>
    </w:p>
    <w:bookmarkStart w:id="20" w:name="Xd26d3654d674c28678e3fbf3bc6e3bea5715e33"/>
    <w:p>
      <w:pPr>
        <w:pStyle w:val="Heading2"/>
      </w:pPr>
      <w:r>
        <w:t xml:space="preserve">Historical Context: Foundations of Mathematical Thought in Brisbane</w:t>
      </w:r>
    </w:p>
    <w:p>
      <w:pPr>
        <w:pStyle w:val="FirstParagraph"/>
      </w:pPr>
      <w:r>
        <w:t xml:space="preserve">The roots of mathematical scholarship in Australia Brisbane can be traced to the 19th century, when the establishment of institutions like the University of Queensland (UQ) laid the groundwork for formalized study. Early mathematicians such as [insert name if available] played pivotal roles in introducing rigorous analytical frameworks to local academia. Their work often intersected with engineering and natural sciences, reflecting Brisbane’s industrial growth during this period.</w:t>
      </w:r>
    </w:p>
    <w:p>
      <w:pPr>
        <w:pStyle w:val="BodyText"/>
      </w:pPr>
      <w:r>
        <w:t xml:space="preserve">Studies by [Author A] (Year) emphasize the colonial era’s influence on mathematical education in Queensland, noting how British pedagogical methods shaped curricula. However, as the 20th century progressed, Brisbane-based mathematicians began to develop distinct research agendas. For example, [Author B] (Year) documents the emergence of applied mathematics in response to Queensland’s agricultural and environmental needs.</w:t>
      </w:r>
    </w:p>
    <w:bookmarkEnd w:id="20"/>
    <w:bookmarkStart w:id="21" w:name="Xfd33f8563a06dfcc4c7e9296fefdde525544ce0"/>
    <w:p>
      <w:pPr>
        <w:pStyle w:val="Heading2"/>
      </w:pPr>
      <w:r>
        <w:t xml:space="preserve">Key Contributions of Mathematicians in Australia Brisbane</w:t>
      </w:r>
    </w:p>
    <w:p>
      <w:pPr>
        <w:pStyle w:val="FirstParagraph"/>
      </w:pPr>
      <w:r>
        <w:t xml:space="preserve">Australia Brisbane has produced several mathematicians whose work has had international impact. Researchers at institutions such as UQ’s School of Mathematics and Griffith University have contributed to fields like number theory, computational mathematics, and mathematical biology. A notable example is [Name], a mathematician from Brisbane who pioneered research in [specific field], as highlighted in [Author C] (Year).</w:t>
      </w:r>
    </w:p>
    <w:p>
      <w:pPr>
        <w:pStyle w:val="BodyText"/>
      </w:pPr>
      <w:r>
        <w:t xml:space="preserve">The literature also underscores the role of Brisbane-based mathematicians in fostering STEM education. Programs like the Queensland Mathematics Teachers Association have been instrumental in training educators, ensuring that mathematical literacy remains a priority for future generations. This aligns with broader national strategies to enhance Australia’s scientific workforce.</w:t>
      </w:r>
    </w:p>
    <w:bookmarkEnd w:id="21"/>
    <w:bookmarkStart w:id="22" w:name="Xfc96f89a5e7952e92a5ec0108522037825fcd84"/>
    <w:p>
      <w:pPr>
        <w:pStyle w:val="Heading2"/>
      </w:pPr>
      <w:r>
        <w:t xml:space="preserve">Current Research Trends and Interdisciplinary Collaborations</w:t>
      </w:r>
    </w:p>
    <w:p>
      <w:pPr>
        <w:pStyle w:val="FirstParagraph"/>
      </w:pPr>
      <w:r>
        <w:t xml:space="preserve">In recent decades, mathematicians in Australia Brisbane have increasingly engaged in interdisciplinary research. For instance, collaborations between mathematical researchers and engineers at institutions like the Queensland University of Technology (QUT) have led to advancements in data science and machine learning. [Author D] (Year) discusses how Brisbane’s tech industry has leveraged these partnerships to optimize logistics and urban planning solutions.</w:t>
      </w:r>
    </w:p>
    <w:p>
      <w:pPr>
        <w:pStyle w:val="BodyText"/>
      </w:pPr>
      <w:r>
        <w:t xml:space="preserve">Environmental mathematics is another growing area, with researchers addressing issues such as climate modeling and biodiversity conservation. A study by [Author E] (Year) highlights how mathematical models developed in Brisbane have been used to predict the effects of climate change on Queensland’s Great Barrier Reef. Such work exemplifies the practical applications of theoretical mathematics in solving real-world problems.</w:t>
      </w:r>
    </w:p>
    <w:bookmarkEnd w:id="22"/>
    <w:bookmarkStart w:id="23" w:name="Xe46b509a25a7736bc40714883496efa522eee4e"/>
    <w:p>
      <w:pPr>
        <w:pStyle w:val="Heading2"/>
      </w:pPr>
      <w:r>
        <w:t xml:space="preserve">Challenges Facing Mathematicians in Australia Brisbane</w:t>
      </w:r>
    </w:p>
    <w:p>
      <w:pPr>
        <w:pStyle w:val="FirstParagraph"/>
      </w:pPr>
      <w:r>
        <w:t xml:space="preserve">Despite its strengths, the mathematical community in Australia Brisbane faces challenges that hinder its growth. One major issue is funding allocation, as [Author F] (Year) notes that competitive grant opportunities are often concentrated in larger metropolitan areas like Sydney and Melbourne. This has led to a brain drain, with talented mathematicians relocating for better resources.</w:t>
      </w:r>
    </w:p>
    <w:p>
      <w:pPr>
        <w:pStyle w:val="BodyText"/>
      </w:pPr>
      <w:r>
        <w:t xml:space="preserve">Another challenge is the integration of mathematics into non-traditional sectors. While Brisbane has a thriving technology scene, many startups struggle to recognize the value of mathematical expertise in product development. [Author G] (Year) argues that this gap limits opportunities for mathematicians to contribute beyond academia and government research.</w:t>
      </w:r>
    </w:p>
    <w:bookmarkEnd w:id="23"/>
    <w:bookmarkStart w:id="24" w:name="X50d5fac62fe868742171cc3f75a86bc7f71f4b9"/>
    <w:p>
      <w:pPr>
        <w:pStyle w:val="Heading2"/>
      </w:pPr>
      <w:r>
        <w:t xml:space="preserve">The Role of Institutions and Policy in Supporting Mathematicians</w:t>
      </w:r>
    </w:p>
    <w:p>
      <w:pPr>
        <w:pStyle w:val="FirstParagraph"/>
      </w:pPr>
      <w:r>
        <w:t xml:space="preserve">Institutions such as UQ, Griffith University, and the Australian Mathematical Sciences Institute (AMSI) have been critical in nurturing mathematical talent. AMSI’s Brisbane node provides resources for both students and professionals, fostering a collaborative environment through workshops and conferences. [Author H] (Year) praises these initiatives for creating a network that bridges academia with industry.</w:t>
      </w:r>
    </w:p>
    <w:p>
      <w:pPr>
        <w:pStyle w:val="BodyText"/>
      </w:pPr>
      <w:r>
        <w:t xml:space="preserve">Policy frameworks also play a role. The Australian Government’s National Research Priorities have included mathematics as a key discipline, but implementation at the state level has been inconsistent. [Author I] (Year) calls for targeted policies to ensure that Brisbane’s mathematicians receive equitable support compared to other regions.</w:t>
      </w:r>
    </w:p>
    <w:bookmarkEnd w:id="24"/>
    <w:bookmarkStart w:id="25" w:name="conclusion"/>
    <w:p>
      <w:pPr>
        <w:pStyle w:val="Heading2"/>
      </w:pPr>
      <w:r>
        <w:t xml:space="preserve">Conclusion</w:t>
      </w:r>
    </w:p>
    <w:p>
      <w:pPr>
        <w:pStyle w:val="FirstParagraph"/>
      </w:pPr>
      <w:r>
        <w:t xml:space="preserve">The literature on mathematicians in Australia Brisbane reveals a dynamic field shaped by historical legacies, interdisciplinary innovation, and regional challenges. While the city has made significant contributions to mathematical research, ongoing efforts are needed to address funding disparities and enhance industry collaboration. As Brisbane continues to grow as a center for science and technology, its mathematicians will play an essential role in driving progress. Future studies should focus on amplifying the visibility of Brisbane’s mathematical community and ensuring its sustained contribution to Australia’s intellectual heritage.</w:t>
      </w:r>
    </w:p>
    <w:p>
      <w:pPr>
        <w:pStyle w:val="BodyText"/>
      </w:pPr>
      <w:r>
        <w:t xml:space="preserve">This literature review underscores the importance of recognizing Australia Brisbane as a key player in the global mathematical landscape. By addressing current limitations and building on past achievements, mathematicians in this region can further solidify their influence both nationally and internationally.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Australia Brisbane</dc:title>
  <dc:creator/>
  <dc:language>en</dc:language>
  <cp:keywords/>
  <dcterms:created xsi:type="dcterms:W3CDTF">2026-07-23T15:37:18Z</dcterms:created>
  <dcterms:modified xsi:type="dcterms:W3CDTF">2026-07-23T15:37:18Z</dcterms:modified>
</cp:coreProperties>
</file>

<file path=docProps/custom.xml><?xml version="1.0" encoding="utf-8"?>
<Properties xmlns="http://schemas.openxmlformats.org/officeDocument/2006/custom-properties" xmlns:vt="http://schemas.openxmlformats.org/officeDocument/2006/docPropsVTypes"/>
</file>