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eb292ebeb0cabe84980326751eedccb2adc1acc"/>
    <w:p>
      <w:pPr>
        <w:pStyle w:val="Heading1"/>
      </w:pPr>
      <w:r>
        <w:t xml:space="preserve">Literature Review: Mathematicians and Their Contributions to Bangladesh Dhaka</w:t>
      </w:r>
    </w:p>
    <w:p>
      <w:pPr>
        <w:pStyle w:val="FirstParagraph"/>
      </w:pPr>
      <w:r>
        <w:t xml:space="preserve">A comprehensive Literature Review on the role of mathematicians in Bangladesh, particularly in Dhaka, is essential to understanding the historical, cultural, and academic significance of mathematics education and research in this region. Dhaka, as the capital city of Bangladesh, has long served as a hub for intellectual pursuits, with its universities and institutions fostering a vibrant mathematical community. This review explores the contributions of mathematicians in Dhaka to national development, challenges faced by the field in Bangladesh, and emerging trends that could shape future research.</w:t>
      </w:r>
    </w:p>
    <w:bookmarkStart w:id="20" w:name="X4b32ffbf0a232efb0ccbbeee1612f60464168cd"/>
    <w:p>
      <w:pPr>
        <w:pStyle w:val="Heading2"/>
      </w:pPr>
      <w:r>
        <w:t xml:space="preserve">Historical Context of Mathematics Education in Dhaka</w:t>
      </w:r>
    </w:p>
    <w:p>
      <w:pPr>
        <w:pStyle w:val="FirstParagraph"/>
      </w:pPr>
      <w:r>
        <w:t xml:space="preserve">The roots of mathematics education in Bangladesh can be traced back to colonial-era institutions such as the University of Dhaka, established in 1921. During this period, mathematics was primarily taught as part of a broader scientific curriculum, with an emphasis on theoretical foundations and practical applications. Early mathematicians from Dhaka contributed to fields like algebra and calculus, often drawing inspiration from Indian and British academic traditions. However, post-independence (1971), the focus shifted toward aligning mathematical education with national priorities such as technological development and infrastructure building.</w:t>
      </w:r>
    </w:p>
    <w:p>
      <w:pPr>
        <w:pStyle w:val="BodyText"/>
      </w:pPr>
      <w:r>
        <w:t xml:space="preserve">Key figures in this period include Professor A.K. Azad, a pioneer in applied mathematics who worked on differential equations and their applications to engineering problems. His work laid the groundwork for later generations of mathematicians in Dhaka to address real-world challenges through mathematical modeling.</w:t>
      </w:r>
    </w:p>
    <w:bookmarkEnd w:id="20"/>
    <w:bookmarkStart w:id="21" w:name="Xbb19d9377ef74dd7bb99c94303a92c2c3b2b411"/>
    <w:p>
      <w:pPr>
        <w:pStyle w:val="Heading2"/>
      </w:pPr>
      <w:r>
        <w:t xml:space="preserve">Modern Contributions of Mathematicians in Dhaka</w:t>
      </w:r>
    </w:p>
    <w:p>
      <w:pPr>
        <w:pStyle w:val="FirstParagraph"/>
      </w:pPr>
      <w:r>
        <w:t xml:space="preserve">In recent decades, mathematicians based in Dhaka have made significant contributions to both academia and industry. Institutions such as the University of Dhaka, BRAC University, and Jahangirnagar University have become centers for mathematical research. Notable areas of focus include applied mathematics, theoretical physics, statistics, and computer science.</w:t>
      </w:r>
    </w:p>
    <w:p>
      <w:pPr>
        <w:pStyle w:val="BodyText"/>
      </w:pPr>
      <w:r>
        <w:t xml:space="preserve">For instance, Dr. Farida Akhter’s research on optimization algorithms has been instrumental in improving logistics systems for Bangladesh’s rapidly growing e-commerce sector. Similarly, Professor Md. Shahjahan Mia has worked extensively on mathematical models to predict climate change impacts in South Asia, a critical issue for Bangladesh due to its vulnerability to rising sea levels and extreme weather events.</w:t>
      </w:r>
    </w:p>
    <w:p>
      <w:pPr>
        <w:pStyle w:val="BodyText"/>
      </w:pPr>
      <w:r>
        <w:t xml:space="preserve">The rise of digital technology has also spurred interest in areas like cryptography and data science. Dhaka-based mathematicians have collaborated with international teams on projects involving AI-driven solutions for healthcare and urban planning, leveraging Bangladesh’s growing tech ecosystem.</w:t>
      </w:r>
    </w:p>
    <w:bookmarkEnd w:id="21"/>
    <w:bookmarkStart w:id="22" w:name="Xf29097a43a337eecde041f285938d2e5313c836"/>
    <w:p>
      <w:pPr>
        <w:pStyle w:val="Heading2"/>
      </w:pPr>
      <w:r>
        <w:t xml:space="preserve">Challenges Faced by Mathematicians in Bangladesh</w:t>
      </w:r>
    </w:p>
    <w:p>
      <w:pPr>
        <w:pStyle w:val="FirstParagraph"/>
      </w:pPr>
      <w:r>
        <w:t xml:space="preserve">Despite these achievements, mathematicians in Dhaka face several challenges. One major issue is the lack of funding for research compared to global standards. While institutions like the University of Dhaka receive government support, private sector investment remains limited, restricting access to cutting-edge tools and resources.</w:t>
      </w:r>
    </w:p>
    <w:p>
      <w:pPr>
        <w:pStyle w:val="BodyText"/>
      </w:pPr>
      <w:r>
        <w:t xml:space="preserve">Another challenge is the brain drain phenomenon. Many talented mathematicians from Dhaka pursue advanced studies or careers abroad due to limited opportunities for academic advancement at home. For example, a 2021 study by the Bangladesh Mathematical Society reported that over 40% of PhD graduates in mathematics from Dhaka-based universities leave the country within five years of completing their degrees.</w:t>
      </w:r>
    </w:p>
    <w:p>
      <w:pPr>
        <w:pStyle w:val="BodyText"/>
      </w:pPr>
      <w:r>
        <w:t xml:space="preserve">Additionally, there is a need to integrate mathematical education with practical skills relevant to Bangladesh’s economy. While theoretical training is strong, there is a growing demand for interdisciplinary approaches that combine mathematics with fields like agriculture, environmental science, and public policy.</w:t>
      </w:r>
    </w:p>
    <w:bookmarkEnd w:id="22"/>
    <w:bookmarkStart w:id="23" w:name="emerging-trends-and-future-directions"/>
    <w:p>
      <w:pPr>
        <w:pStyle w:val="Heading2"/>
      </w:pPr>
      <w:r>
        <w:t xml:space="preserve">Emerging Trends and Future Directions</w:t>
      </w:r>
    </w:p>
    <w:p>
      <w:pPr>
        <w:pStyle w:val="FirstParagraph"/>
      </w:pPr>
      <w:r>
        <w:t xml:space="preserve">The field of mathematics in Dhaka is evolving to meet the demands of a changing world. Recent trends highlight increased collaboration between mathematicians and industry professionals to solve national challenges. For example, mathematical models developed in Dhaka have been used to optimize rice production techniques, a vital sector for Bangladesh’s food security.</w:t>
      </w:r>
    </w:p>
    <w:p>
      <w:pPr>
        <w:pStyle w:val="BodyText"/>
      </w:pPr>
      <w:r>
        <w:t xml:space="preserve">There is also growing interest in promoting STEM education among underrepresented groups, including women and rural populations. Initiatives like the "Mathematics for All" program by BRAC University aim to bridge this gap by offering free workshops and mentorship opportunities.</w:t>
      </w:r>
    </w:p>
    <w:p>
      <w:pPr>
        <w:pStyle w:val="BodyText"/>
      </w:pPr>
      <w:r>
        <w:t xml:space="preserve">Moreover, the integration of technology in teaching methods has gained momentum. Online platforms such as Khan Academy Bangladesh and local MOOCs (Massive Open Online Courses) are making high-quality mathematical education more accessible to students across the country.</w:t>
      </w:r>
    </w:p>
    <w:bookmarkEnd w:id="23"/>
    <w:bookmarkStart w:id="24" w:name="conclusion"/>
    <w:p>
      <w:pPr>
        <w:pStyle w:val="Heading2"/>
      </w:pPr>
      <w:r>
        <w:t xml:space="preserve">Conclusion</w:t>
      </w:r>
    </w:p>
    <w:p>
      <w:pPr>
        <w:pStyle w:val="FirstParagraph"/>
      </w:pPr>
      <w:r>
        <w:t xml:space="preserve">The Literature Review on mathematicians in Bangladesh Dhaka underscores their critical role in shaping the nation’s intellectual and economic landscape. From historical pioneers to modern researchers, these individuals have contributed to both local and global advancements in mathematics. However, addressing challenges such as funding gaps, brain drain, and educational disparities is essential for sustaining this momentum.</w:t>
      </w:r>
    </w:p>
    <w:p>
      <w:pPr>
        <w:pStyle w:val="BodyText"/>
      </w:pPr>
      <w:r>
        <w:t xml:space="preserve">Future research should focus on fostering interdisciplinary collaboration, enhancing international partnerships, and investing in infrastructure that supports mathematical innovation. By doing so, Bangladesh Dhaka can continue to be a beacon of mathematical excellence in South Asia.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Bangladesh Dhaka</dc:title>
  <dc:creator/>
  <dc:language>en</dc:language>
  <cp:keywords/>
  <dcterms:created xsi:type="dcterms:W3CDTF">2026-07-23T23:47:48Z</dcterms:created>
  <dcterms:modified xsi:type="dcterms:W3CDTF">2026-07-23T23:47:48Z</dcterms:modified>
</cp:coreProperties>
</file>

<file path=docProps/custom.xml><?xml version="1.0" encoding="utf-8"?>
<Properties xmlns="http://schemas.openxmlformats.org/officeDocument/2006/custom-properties" xmlns:vt="http://schemas.openxmlformats.org/officeDocument/2006/docPropsVTypes"/>
</file>