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China:</w:t>
      </w:r>
      <w:r>
        <w:t xml:space="preserve"> </w:t>
      </w:r>
      <w:r>
        <w:t xml:space="preserve">A</w:t>
      </w:r>
      <w:r>
        <w:t xml:space="preserve"> </w:t>
      </w:r>
      <w:r>
        <w:t xml:space="preserve">Focus</w:t>
      </w:r>
      <w:r>
        <w:t xml:space="preserve"> </w:t>
      </w:r>
      <w:r>
        <w:t xml:space="preserve">on</w:t>
      </w:r>
      <w:r>
        <w:t xml:space="preserve"> </w:t>
      </w:r>
      <w:r>
        <w:t xml:space="preserve">Beijing</w:t>
      </w:r>
    </w:p>
    <w:p>
      <w:pPr>
        <w:pStyle w:val="FirstParagraph"/>
      </w:pPr>
      <w:r>
        <w:t xml:space="preserve">```html</w:t>
      </w:r>
    </w:p>
    <w:bookmarkStart w:id="26" w:name="Xf138081c1f8d91e9be432018868f032d320854a"/>
    <w:p>
      <w:pPr>
        <w:pStyle w:val="Heading1"/>
      </w:pPr>
      <w:r>
        <w:t xml:space="preserve">Literature Review on Mathematicians in China: A Focus on Beijing</w:t>
      </w:r>
    </w:p>
    <w:p>
      <w:pPr>
        <w:pStyle w:val="FirstParagraph"/>
      </w:pPr>
      <w:r>
        <w:t xml:space="preserve">A comprehensive literature review on the role of mathematicians in China, particularly within the context of Beijing, reveals a rich historical and contemporary narrative. This document explores the contributions of mathematicians to mathematical advancements, their educational and institutional frameworks, challenges faced by researchers in this region, and future directions for scholarly inquiry. The interplay between "Mathematician," "China," and "Beijing" as central themes underscores the significance of Beijing as a hub for mathematical innovation in modern China.</w:t>
      </w:r>
    </w:p>
    <w:bookmarkStart w:id="20" w:name="historical-context-mathematics-in-china"/>
    <w:p>
      <w:pPr>
        <w:pStyle w:val="Heading2"/>
      </w:pPr>
      <w:r>
        <w:t xml:space="preserve">Historical Context: Mathematics in China</w:t>
      </w:r>
    </w:p>
    <w:p>
      <w:pPr>
        <w:pStyle w:val="FirstParagraph"/>
      </w:pPr>
      <w:r>
        <w:t xml:space="preserve">Mathematics has been a cornerstone of Chinese intellectual tradition for over two millennia. Ancient Chinese mathematicians, such as Liu Hui (3rd century CE) and Guo Shoujing (13th century CE), made groundbreaking contributions to algebra, geometry, and astronomy. Their works, including the "Nine Chapters on the Mathematical Art," laid foundational principles that influenced global mathematical thought. However, during the 20th century, China's mathematical landscape underwent significant transformation as it engaged with Western scientific paradigms.</w:t>
      </w:r>
    </w:p>
    <w:p>
      <w:pPr>
        <w:pStyle w:val="BodyText"/>
      </w:pPr>
      <w:r>
        <w:t xml:space="preserve">Beijing has long served as a cultural and intellectual center in China. The establishment of institutions such as Peking University (founded in 1898) and Tsinghua University (founded in 1911) marked the beginning of formalized mathematical education. These institutions, along with the Chinese Academy of Sciences (CAS), have played pivotal roles in nurturing generations of mathematicians. The city's proximity to historical sites like the Forbidden City and its role as a political and academic capital further cemented its status as a cradle for mathematical scholarship.</w:t>
      </w:r>
    </w:p>
    <w:bookmarkEnd w:id="20"/>
    <w:bookmarkStart w:id="21" w:name="Xe095621fcdd37f1ab1d4b287c194bc86b5625e4"/>
    <w:p>
      <w:pPr>
        <w:pStyle w:val="Heading2"/>
      </w:pPr>
      <w:r>
        <w:t xml:space="preserve">Contemporary Contributions: Mathematicians in Beijing</w:t>
      </w:r>
    </w:p>
    <w:p>
      <w:pPr>
        <w:pStyle w:val="FirstParagraph"/>
      </w:pPr>
      <w:r>
        <w:t xml:space="preserve">In recent decades, Beijing has emerged as a global epicenter for advanced mathematical research. Notable mathematicians such as Chen Jingrun, known for his work on the Goldbach conjecture, and Shiing-Shen Chern (a Chinese-American mathematician with strong ties to China), have highlighted the city's enduring influence on mathematical theory. Modern institutions like the Institute of Mathematics at the Chinese Academy of Sciences (Beijing) and the Center for Applied Mathematics at Tsinghua University have produced cutting-edge research in fields such as differential geometry, number theory, and computational mathematics.</w:t>
      </w:r>
    </w:p>
    <w:p>
      <w:pPr>
        <w:pStyle w:val="BodyText"/>
      </w:pPr>
      <w:r>
        <w:t xml:space="preserve">Beijing's mathematicians have also contributed to interdisciplinary collaborations. For instance, researchers in applied mathematics have partnered with engineers and data scientists to address challenges in artificial intelligence, quantum computing, and climate modeling. These efforts reflect a broader trend of integrating mathematical rigor with practical applications, a hallmark of Beijing's academic ecosystem.</w:t>
      </w:r>
    </w:p>
    <w:bookmarkEnd w:id="21"/>
    <w:bookmarkStart w:id="22" w:name="educational-and-institutional-frameworks"/>
    <w:p>
      <w:pPr>
        <w:pStyle w:val="Heading2"/>
      </w:pPr>
      <w:r>
        <w:t xml:space="preserve">Educational and Institutional Frameworks</w:t>
      </w:r>
    </w:p>
    <w:p>
      <w:pPr>
        <w:pStyle w:val="FirstParagraph"/>
      </w:pPr>
      <w:r>
        <w:t xml:space="preserve">The educational infrastructure in Beijing supports the development of mathematicians through rigorous curricula and research opportunities. Universities such as Peking University and Tsinghua University offer undergraduate and graduate programs that emphasize both theoretical depth and practical problem-solving. The inclusion of mathematics in China's national education policy, particularly since the 1980s, has ensured a steady pipeline of talent entering the field.</w:t>
      </w:r>
    </w:p>
    <w:p>
      <w:pPr>
        <w:pStyle w:val="BodyText"/>
      </w:pPr>
      <w:r>
        <w:t xml:space="preserve">Institutional support for mathematicians in Beijing is further bolstered by government funding and international partnerships. Programs like the "Thousand Talents Plan" aim to attract global experts while fostering domestic innovation. Additionally, Beijing's hosting of international conferences, such as the International Congress of Mathematicians (ICM), underscores its role as a bridge between Chinese and global mathematical communities.</w:t>
      </w:r>
    </w:p>
    <w:bookmarkEnd w:id="22"/>
    <w:bookmarkStart w:id="23" w:name="X27ddc407aeba84eaa4111c7fa0e7bd06ff1865d"/>
    <w:p>
      <w:pPr>
        <w:pStyle w:val="Heading2"/>
      </w:pPr>
      <w:r>
        <w:t xml:space="preserve">Challenges Faced by Mathematicians in China</w:t>
      </w:r>
    </w:p>
    <w:p>
      <w:pPr>
        <w:pStyle w:val="FirstParagraph"/>
      </w:pPr>
      <w:r>
        <w:t xml:space="preserve">Despite these achievements, mathematicians in China face unique challenges. The intense competition for research positions and funding, coupled with the pressure to produce high-impact publications, can hinder creativity. In Beijing, where academic standards are exceptionally high, researchers often navigate a dual focus on theoretical rigor and practical relevance.</w:t>
      </w:r>
    </w:p>
    <w:p>
      <w:pPr>
        <w:pStyle w:val="BodyText"/>
      </w:pPr>
      <w:r>
        <w:t xml:space="preserve">Political and social factors also influence the mathematical landscape. While China's government has increasingly emphasized STEM education as part of its "Made in China 2025" initiative, debates persist about balancing state control with academic freedom. Mathematicians in Beijing must navigate these dynamics while contributing to national priorities such as technological self-reliance.</w:t>
      </w:r>
    </w:p>
    <w:bookmarkEnd w:id="23"/>
    <w:bookmarkStart w:id="24" w:name="Xad2672c71d7ee375695f560f832b9ce3eaccb2e"/>
    <w:p>
      <w:pPr>
        <w:pStyle w:val="Heading2"/>
      </w:pPr>
      <w:r>
        <w:t xml:space="preserve">Future Directions for Mathematical Research in Beijing</w:t>
      </w:r>
    </w:p>
    <w:p>
      <w:pPr>
        <w:pStyle w:val="FirstParagraph"/>
      </w:pPr>
      <w:r>
        <w:t xml:space="preserve">The future of mathematics in Beijing hinges on addressing these challenges through strategic investments and policy reforms. Expanding interdisciplinary research, promoting open-access publishing, and fostering global collaborations will be critical. Additionally, initiatives to support early-career mathematicians—such as mentorship programs and reduced teaching loads—could mitigate burnout and attract more students to the field.</w:t>
      </w:r>
    </w:p>
    <w:p>
      <w:pPr>
        <w:pStyle w:val="BodyText"/>
      </w:pPr>
      <w:r>
        <w:t xml:space="preserve">Beijing's unique position as both a historical and modern hub for mathematics positions it to lead in emerging areas like quantum algorithms, topological data analysis, and AI-driven mathematical modeling. By leveraging its institutional resources and cultural legacy, Beijing can solidify its role as a global leader in the "Mathematician" community within China.</w:t>
      </w:r>
    </w:p>
    <w:bookmarkEnd w:id="24"/>
    <w:bookmarkStart w:id="25" w:name="conclusion"/>
    <w:p>
      <w:pPr>
        <w:pStyle w:val="Heading2"/>
      </w:pPr>
      <w:r>
        <w:t xml:space="preserve">Conclusion</w:t>
      </w:r>
    </w:p>
    <w:p>
      <w:pPr>
        <w:pStyle w:val="FirstParagraph"/>
      </w:pPr>
      <w:r>
        <w:t xml:space="preserve">This literature review underscores the enduring significance of "Mathematician," "China," and "Beijing" in shaping mathematical progress. From ancient contributions to cutting-edge research, Beijing's mathematicians have played a pivotal role in advancing both theoretical and applied mathematics. As China continues to prioritize innovation, the city's academic institutions and scholars will remain central to the global mathematical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China: A Focus on Beijing</dc:title>
  <dc:creator/>
  <dc:language>en</dc:language>
  <cp:keywords/>
  <dcterms:created xsi:type="dcterms:W3CDTF">2026-07-24T05:56:37Z</dcterms:created>
  <dcterms:modified xsi:type="dcterms:W3CDTF">2026-07-24T05:56:37Z</dcterms:modified>
</cp:coreProperties>
</file>

<file path=docProps/custom.xml><?xml version="1.0" encoding="utf-8"?>
<Properties xmlns="http://schemas.openxmlformats.org/officeDocument/2006/custom-properties" xmlns:vt="http://schemas.openxmlformats.org/officeDocument/2006/docPropsVTypes"/>
</file>