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58cd2e5696ed64859cee72fa58b3d52a813bceb"/>
    <w:p>
      <w:pPr>
        <w:pStyle w:val="Heading1"/>
      </w:pPr>
      <w:r>
        <w:t xml:space="preserve">Literature Review: The Role of Mathematicians in Colombia Medellín</w:t>
      </w:r>
    </w:p>
    <w:p>
      <w:pPr>
        <w:pStyle w:val="FirstParagraph"/>
      </w:pPr>
      <w:r>
        <w:t xml:space="preserve">Colombia, a country rich in cultural and intellectual heritage, has long been a hub for academic excellence. Among its vibrant cities, Medellín stands out as a beacon of innovation and education. This</w:t>
      </w:r>
      <w:r>
        <w:t xml:space="preserve"> </w:t>
      </w:r>
      <w:r>
        <w:rPr>
          <w:bCs/>
          <w:b/>
        </w:rPr>
        <w:t xml:space="preserve">Literature Review</w:t>
      </w:r>
      <w:r>
        <w:t xml:space="preserve"> </w:t>
      </w:r>
      <w:r>
        <w:t xml:space="preserve">explores the contributions of mathematicians in Colombia Medellín, examining their historical impact, current research trends, educational initiatives, and the socio-cultural context that shapes their work.</w:t>
      </w:r>
    </w:p>
    <w:bookmarkStart w:id="20" w:name="X614c6f7ee8572c401a94aee2d48b24c5baa2291"/>
    <w:p>
      <w:pPr>
        <w:pStyle w:val="Heading2"/>
      </w:pPr>
      <w:r>
        <w:t xml:space="preserve">Historical Context: Foundations of Mathematical Thought in Medellín</w:t>
      </w:r>
    </w:p>
    <w:p>
      <w:pPr>
        <w:pStyle w:val="FirstParagraph"/>
      </w:pPr>
      <w:r>
        <w:t xml:space="preserve">The roots of mathematical scholarship in Colombia can be traced back to the 19th century, with institutions like the Universidad de Antioquia (founded in 1803) playing a pivotal role. Medellín, as the capital of Antioquia, became a focal point for scientific and intellectual development. Early mathematicians such as</w:t>
      </w:r>
      <w:r>
        <w:t xml:space="preserve"> </w:t>
      </w:r>
      <w:r>
        <w:rPr>
          <w:bCs/>
          <w:b/>
        </w:rPr>
        <w:t xml:space="preserve">José María Vélez</w:t>
      </w:r>
      <w:r>
        <w:t xml:space="preserve"> </w:t>
      </w:r>
      <w:r>
        <w:t xml:space="preserve">(a pioneer in Colombian mathematics) laid the groundwork for analytical thinking and problem-solving methodologies that continue to influence education today.</w:t>
      </w:r>
    </w:p>
    <w:p>
      <w:pPr>
        <w:pStyle w:val="BodyText"/>
      </w:pPr>
      <w:r>
        <w:t xml:space="preserve">Literature on this topic highlights how colonial-era educational reforms, coupled with the city's strategic location, enabled Medellín to emerge as a center for higher learning. The establishment of research groups in applied mathematics during the mid-20th century marked a turning point, aligning Medellín with global mathematical advancements.</w:t>
      </w:r>
    </w:p>
    <w:bookmarkEnd w:id="20"/>
    <w:bookmarkStart w:id="21" w:name="X6eccc1aba4551709c45a273748e3b450e4dcf79"/>
    <w:p>
      <w:pPr>
        <w:pStyle w:val="Heading2"/>
      </w:pPr>
      <w:r>
        <w:t xml:space="preserve">Current Contributions: Mathematicians Shaping Colombia Medellín</w:t>
      </w:r>
    </w:p>
    <w:p>
      <w:pPr>
        <w:pStyle w:val="FirstParagraph"/>
      </w:pPr>
      <w:r>
        <w:t xml:space="preserve">Contemporary mathematicians in Colombia Medellín are at the forefront of research in diverse fields, including computational mathematics, statistics, and mathematical modeling. Scholars such as</w:t>
      </w:r>
      <w:r>
        <w:t xml:space="preserve"> </w:t>
      </w:r>
      <w:r>
        <w:rPr>
          <w:bCs/>
          <w:b/>
        </w:rPr>
        <w:t xml:space="preserve">Carlos Eduardo Castaño</w:t>
      </w:r>
      <w:r>
        <w:t xml:space="preserve">, a professor at Universidad de Antioquia, have made significant contributions to algebraic geometry and its applications in cryptography. Their work not only advances theoretical knowledge but also addresses real-world challenges like cybersecurity and data security.</w:t>
      </w:r>
    </w:p>
    <w:p>
      <w:pPr>
        <w:pStyle w:val="BodyText"/>
      </w:pPr>
      <w:r>
        <w:t xml:space="preserve">The literature emphasizes the role of Medellín's mathematicians in fostering interdisciplinary collaboration. For instance, partnerships between institutions like the Universidad Nacional de Colombia (Medellín campus) and local industries have led to innovations in logistics optimization and urban planning. These efforts reflect a growing emphasis on applied mathematics to solve socio-economic issues, such as traffic congestion and resource distribution.</w:t>
      </w:r>
    </w:p>
    <w:bookmarkEnd w:id="21"/>
    <w:bookmarkStart w:id="22" w:name="X8bef8bac566a95702959f5d8ef6d64da073faa9"/>
    <w:p>
      <w:pPr>
        <w:pStyle w:val="Heading2"/>
      </w:pPr>
      <w:r>
        <w:t xml:space="preserve">Challenges and Opportunities for Mathematicians in Colombia Medellín</w:t>
      </w:r>
    </w:p>
    <w:p>
      <w:pPr>
        <w:pStyle w:val="FirstParagraph"/>
      </w:pPr>
      <w:r>
        <w:t xml:space="preserve">Despite its achievements, the mathematical community in Colombia Medellín faces challenges. Limited funding for research, brain drain due to global competition, and disparities in access to quality education hinder progress. Studies by Colombian researchers highlight how socio-economic inequalities affect the representation of underprivileged groups in STEM fields.</w:t>
      </w:r>
    </w:p>
    <w:p>
      <w:pPr>
        <w:pStyle w:val="BodyText"/>
      </w:pPr>
      <w:r>
        <w:t xml:space="preserve">However, these challenges are met with opportunities. Initiatives like the "Medellín Mathematics Network" aim to create a collaborative ecosystem for scholars and students. The city's reputation as a tech hub—bolstered by innovation parks like EPM’s "Innovación y Desarrollo"—provides fertile ground for mathematicians to engage with emerging technologies such as artificial intelligence and quantum computing.</w:t>
      </w:r>
    </w:p>
    <w:bookmarkEnd w:id="22"/>
    <w:bookmarkStart w:id="23" w:name="X2e9f67f4a70a63ce3804264d6bac8b372df4303"/>
    <w:p>
      <w:pPr>
        <w:pStyle w:val="Heading2"/>
      </w:pPr>
      <w:r>
        <w:t xml:space="preserve">Educational Institutions: Cultivating Mathematical Talent in Medellín</w:t>
      </w:r>
    </w:p>
    <w:p>
      <w:pPr>
        <w:pStyle w:val="FirstParagraph"/>
      </w:pPr>
      <w:r>
        <w:t xml:space="preserve">Colombia Medellín is home to prestigious educational institutions that nurture mathematical talent. The Universidad de Antioquia, Universidad Pontificia Bolivariana, and the Instituto Tecnológico Metropolitano (ITM) are key players in this ecosystem. These institutions offer robust programs in mathematics, emphasizing both theoretical rigor and practical applications.</w:t>
      </w:r>
    </w:p>
    <w:p>
      <w:pPr>
        <w:pStyle w:val="BodyText"/>
      </w:pPr>
      <w:r>
        <w:t xml:space="preserve">Literature on education in Medellín underscores the importance of mentorship programs and international exchange opportunities. For example, the "Mathematics for All" initiative at Universidad de Antioquia provides free workshops to underrepresented communities, promoting equity in access to mathematical education. Such efforts align with global trends toward inclusivity in STEM fields.</w:t>
      </w:r>
    </w:p>
    <w:bookmarkEnd w:id="23"/>
    <w:bookmarkStart w:id="24" w:name="X4ab372359b45abee338751c1e001a1c72cbe065"/>
    <w:p>
      <w:pPr>
        <w:pStyle w:val="Heading2"/>
      </w:pPr>
      <w:r>
        <w:t xml:space="preserve">The Socio-Cultural Impact of Mathematicians in Colombia Medellín</w:t>
      </w:r>
    </w:p>
    <w:p>
      <w:pPr>
        <w:pStyle w:val="FirstParagraph"/>
      </w:pPr>
      <w:r>
        <w:t xml:space="preserve">Mathematicians in Medellín are not only scholars but also cultural ambassadors. Their work often intersects with the city's rich traditions, from using mathematical models to preserve indigenous knowledge systems to designing algorithms for sustainable urban development. This socio-cultural dimension is critical in ensuring that mathematics remains relevant and accessible to all communities.</w:t>
      </w:r>
    </w:p>
    <w:p>
      <w:pPr>
        <w:pStyle w:val="BodyText"/>
      </w:pPr>
      <w:r>
        <w:t xml:space="preserve">Studies by Colombian sociologists note that Medellín's transformation from a city plagued by violence to a global innovation leader has created a unique environment where mathematicians can thrive. The city’s emphasis on "innovation for social good" has inspired mathematicians to tackle issues like poverty, education inequality, and climate change through data-driven solutions.</w:t>
      </w:r>
    </w:p>
    <w:bookmarkEnd w:id="24"/>
    <w:bookmarkStart w:id="25" w:name="Xcc9cd023017d123e0dca4a25cbdfc41373e5022"/>
    <w:p>
      <w:pPr>
        <w:pStyle w:val="Heading2"/>
      </w:pPr>
      <w:r>
        <w:t xml:space="preserve">Conclusion: A Vision for the Future of Mathematicians in Colombia Medellín</w:t>
      </w:r>
    </w:p>
    <w:p>
      <w:pPr>
        <w:pStyle w:val="FirstParagraph"/>
      </w:pPr>
      <w:r>
        <w:t xml:space="preserve">This</w:t>
      </w:r>
      <w:r>
        <w:t xml:space="preserve"> </w:t>
      </w:r>
      <w:r>
        <w:rPr>
          <w:bCs/>
          <w:b/>
        </w:rPr>
        <w:t xml:space="preserve">Literature Review</w:t>
      </w:r>
      <w:r>
        <w:t xml:space="preserve"> </w:t>
      </w:r>
      <w:r>
        <w:t xml:space="preserve">underscores the vital role of mathematicians in shaping Colombia Medellín’s identity as a center for innovation and education. From historical pioneers to contemporary researchers, these individuals have contributed to both local and global advancements in mathematics. Their work is deeply intertwined with the socio-cultural fabric of Medellín, reflecting a commitment to equity, sustainability, and interdisciplinary collaboration.</w:t>
      </w:r>
    </w:p>
    <w:p>
      <w:pPr>
        <w:pStyle w:val="BodyText"/>
      </w:pPr>
      <w:r>
        <w:t xml:space="preserve">Looking ahead, the challenges faced by mathematicians in Colombia Medellín must be addressed through increased investment in education, stronger institutional partnerships, and policies that prioritize STEM accessibility. As Medellín continues its journey as a global leader in innovation, its mathematicians will remain at the heart of this transformation.</w:t>
      </w:r>
    </w:p>
    <w:p>
      <w:pPr>
        <w:pStyle w:val="BodyText"/>
      </w:pPr>
      <w:r>
        <w:t xml:space="preserve">The story of mathematics in Colombia Medellín is one of resilience, creativity, and vision—a testament to the enduring power of intellectual curiosity in shaping societies for the better.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Colombia Medellín</dc:title>
  <dc:creator/>
  <dc:language>en</dc:language>
  <cp:keywords/>
  <dcterms:created xsi:type="dcterms:W3CDTF">2026-07-24T04:00:56Z</dcterms:created>
  <dcterms:modified xsi:type="dcterms:W3CDTF">2026-07-24T04:00:56Z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