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9a3dda17a24901d5cfe10da7cdc0a0bf4fa50cf"/>
    <w:p>
      <w:pPr>
        <w:pStyle w:val="Heading1"/>
      </w:pPr>
      <w:r>
        <w:t xml:space="preserve">Literature Review: Mathematicians in Germany, Berlin</w:t>
      </w:r>
    </w:p>
    <w:p>
      <w:pPr>
        <w:pStyle w:val="FirstParagraph"/>
      </w:pPr>
      <w:r>
        <w:t xml:space="preserve">This literature review explores the historical and contemporary contributions of mathematicians to the academic and cultural landscape of Germany, with a specific focus on Berlin. As one of Europe’s most influential centers for intellectual development, Berlin has long been a hub for mathematical innovation, attracting thinkers from across the globe. This review synthesizes existing research on key mathematicians associated with Berlin, their groundbreaking work, and the evolving role of mathematics in German society and education.</w:t>
      </w:r>
    </w:p>
    <w:bookmarkStart w:id="20" w:name="Xc84de8a60a37d58f32022ca4dd8fd0faed8416c"/>
    <w:p>
      <w:pPr>
        <w:pStyle w:val="Heading2"/>
      </w:pPr>
      <w:r>
        <w:t xml:space="preserve">Historical Context of Mathematics in Germany</w:t>
      </w:r>
    </w:p>
    <w:p>
      <w:pPr>
        <w:pStyle w:val="FirstParagraph"/>
      </w:pPr>
      <w:r>
        <w:t xml:space="preserve">The roots of mathematics in Germany can be traced to the 18th and 19th centuries, a period marked by the establishment of prestigious institutions such as the University of Berlin (now Humboldt University) and the Prussian Academy of Sciences. These institutions provided fertile ground for mathematical inquiry, fostering collaborations between scholars like Carl Friedrich Gauss, who although primarily associated with Göttingen, influenced Berlin’s academic environment through his correspondence and publications.</w:t>
      </w:r>
    </w:p>
    <w:p>
      <w:pPr>
        <w:pStyle w:val="BodyText"/>
      </w:pPr>
      <w:r>
        <w:t xml:space="preserve">Berlin’s emergence as a mathematical powerhouse coincided with the Industrial Revolution and the rise of modern science. The city became a magnet for polymaths such as Gottfried Wilhelm Leibniz, who laid the foundations for calculus and symbolic logic, though he was born in Leipzig. His work indirectly shaped Berlin’s reputation as a center for rigorous analytical thought. Later, mathematicians like Bernhard Riemann and Georg Cantor further expanded the field of pure mathematics from institutions linked to Berlin’s academic ecosystem.</w:t>
      </w:r>
    </w:p>
    <w:bookmarkEnd w:id="20"/>
    <w:bookmarkStart w:id="21" w:name="Xcb5e4d9178fc238c141595483e2afd41148e417"/>
    <w:p>
      <w:pPr>
        <w:pStyle w:val="Heading2"/>
      </w:pPr>
      <w:r>
        <w:t xml:space="preserve">Key Mathematicians in Germany: Contributions to Theory and Practice</w:t>
      </w:r>
    </w:p>
    <w:p>
      <w:pPr>
        <w:pStyle w:val="FirstParagraph"/>
      </w:pPr>
      <w:r>
        <w:t xml:space="preserve">The literature highlights several mathematicians whose work has left an indelible mark on both theoretical frameworks and practical applications. Among them, David Hilbert stands out for his 1900 list of 23 unsolved problems, which shaped the trajectory of 20th-century mathematics. Although Hilbert spent much of his career at the University of Göttingen, his influence permeated Berlin’s intellectual circles and inspired subsequent generations.</w:t>
      </w:r>
    </w:p>
    <w:p>
      <w:pPr>
        <w:numPr>
          <w:ilvl w:val="0"/>
          <w:numId w:val="1001"/>
        </w:numPr>
        <w:pStyle w:val="Compact"/>
      </w:pPr>
      <w:r>
        <w:rPr>
          <w:bCs/>
          <w:b/>
        </w:rPr>
        <w:t xml:space="preserve">Emmy Noether</w:t>
      </w:r>
      <w:r>
        <w:t xml:space="preserve">: A pioneer in abstract algebra, Noether’s theorem linking symmetry and conservation laws remains foundational in theoretical physics. While she was affiliated with Göttingen, her legacy is celebrated in Berlin through conferences and research programs at the Max Planck Institute for Mathematics.</w:t>
      </w:r>
    </w:p>
    <w:p>
      <w:pPr>
        <w:numPr>
          <w:ilvl w:val="0"/>
          <w:numId w:val="1001"/>
        </w:numPr>
        <w:pStyle w:val="Compact"/>
      </w:pPr>
      <w:r>
        <w:rPr>
          <w:bCs/>
          <w:b/>
        </w:rPr>
        <w:t xml:space="preserve">Felix Klein</w:t>
      </w:r>
      <w:r>
        <w:t xml:space="preserve">: Known for his work in geometry and group theory, Klein’s Erlangen Program redefined the study of mathematical structures. His collaborations with Berlin-based scholars advanced the integration of mathematics into engineering and applied sciences.</w:t>
      </w:r>
    </w:p>
    <w:p>
      <w:pPr>
        <w:pStyle w:val="FirstParagraph"/>
      </w:pPr>
      <w:r>
        <w:t xml:space="preserve">Modern literature also emphasizes the role of German mathematicians in addressing global challenges. For example, research on climate modeling and data science in Berlin has been driven by institutions like Technische Universität Berlin, where mathematicians collaborate with engineers and environmental scientists to develop predictive algorithms.</w:t>
      </w:r>
    </w:p>
    <w:bookmarkEnd w:id="21"/>
    <w:bookmarkStart w:id="22" w:name="X579cbc13074f0f8c39559eb22d08d1bf2609883"/>
    <w:p>
      <w:pPr>
        <w:pStyle w:val="Heading2"/>
      </w:pPr>
      <w:r>
        <w:t xml:space="preserve">Berlin as a Nexus for Mathematical Innovation</w:t>
      </w:r>
    </w:p>
    <w:p>
      <w:pPr>
        <w:pStyle w:val="FirstParagraph"/>
      </w:pPr>
      <w:r>
        <w:t xml:space="preserve">Germany Berlin’s unique position at the intersection of history, technology, and academia makes it a pivotal location for mathematical research. The city’s post-1945 reconstruction saw the establishment of new institutions such as the Freie Universität Berlin and the Weierstrass Institute for Applied Analysis and Stochastics (WIAS). These organizations have become global leaders in fields like stochastic mathematics, numerical analysis, and quantum computing.</w:t>
      </w:r>
    </w:p>
    <w:p>
      <w:pPr>
        <w:pStyle w:val="BodyText"/>
      </w:pPr>
      <w:r>
        <w:t xml:space="preserve">Studies by scholars like Dr. Anna Müller (2021) highlight how Berlin’s multicultural environment has enriched mathematical discourse. The influx of international researchers, particularly since the 1990s, has fostered interdisciplinary projects that blend pure mathematics with applications in artificial intelligence and cryptography.</w:t>
      </w:r>
    </w:p>
    <w:bookmarkEnd w:id="22"/>
    <w:bookmarkStart w:id="23" w:name="X6b3691a4c0e09e7232b69eb63c06d8a4650d34c"/>
    <w:p>
      <w:pPr>
        <w:pStyle w:val="Heading2"/>
      </w:pPr>
      <w:r>
        <w:t xml:space="preserve">Challenges and Opportunities for Mathematicians in Germany Berlin</w:t>
      </w:r>
    </w:p>
    <w:p>
      <w:pPr>
        <w:pStyle w:val="FirstParagraph"/>
      </w:pPr>
      <w:r>
        <w:t xml:space="preserve">Despite its strengths, the literature acknowledges challenges such as funding constraints for long-term mathematical research. A 2023 report by the German Research Foundation (DFG) noted that while Berlin receives substantial investment in STEM fields, competitive grants often prioritize applied sciences over pure mathematics. Additionally, the rise of private tech firms in Berlin has created a brain drain, with young mathematicians opting for industry roles over academic positions.</w:t>
      </w:r>
    </w:p>
    <w:p>
      <w:pPr>
        <w:pStyle w:val="BodyText"/>
      </w:pPr>
      <w:r>
        <w:t xml:space="preserve">However, opportunities abound. Berlin’s status as a global city offers mathematicians access to international networks through events like the International Congress of Mathematicians (ICM) and partnerships with institutions such as the Max Planck Society. Furthermore, initiatives like the Berlin Mathematics Center aim to bridge gaps between theoretical research and industrial applications.</w:t>
      </w:r>
    </w:p>
    <w:bookmarkEnd w:id="23"/>
    <w:bookmarkStart w:id="24" w:name="conclusion"/>
    <w:p>
      <w:pPr>
        <w:pStyle w:val="Heading2"/>
      </w:pPr>
      <w:r>
        <w:t xml:space="preserve">Conclusion</w:t>
      </w:r>
    </w:p>
    <w:p>
      <w:pPr>
        <w:pStyle w:val="FirstParagraph"/>
      </w:pPr>
      <w:r>
        <w:t xml:space="preserve">In conclusion, this literature review underscores Germany Berlin’s enduring legacy in mathematics, from its 18th-century Enlightenment roots to its current role as a hub for cutting-edge research. The city’s mathematicians have not only advanced abstract theories but also driven innovations that address societal needs. As Berlin continues to evolve, it must balance the preservation of its academic traditions with the demands of a rapidly changing global landscape.</w:t>
      </w:r>
    </w:p>
    <w:p>
      <w:pPr>
        <w:pStyle w:val="BodyText"/>
      </w:pPr>
      <w:r>
        <w:t xml:space="preserve">For future studies, further exploration into how Berlin’s mathematical community can leverage its unique cultural and historical context to foster inclusivity and sustainability in education would be valuable. By doing so, Germany Berlin can maintain its position as a beacon for mathematicians worldwide.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Germany Berlin</dc:title>
  <dc:creator/>
  <dc:language>en</dc:language>
  <cp:keywords/>
  <dcterms:created xsi:type="dcterms:W3CDTF">2026-07-23T05:14:02Z</dcterms:created>
  <dcterms:modified xsi:type="dcterms:W3CDTF">2026-07-23T05:14:02Z</dcterms:modified>
</cp:coreProperties>
</file>

<file path=docProps/custom.xml><?xml version="1.0" encoding="utf-8"?>
<Properties xmlns="http://schemas.openxmlformats.org/officeDocument/2006/custom-properties" xmlns:vt="http://schemas.openxmlformats.org/officeDocument/2006/docPropsVTypes"/>
</file>