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b4819c42235a14c6d0417bb936fd8443ab3f73d"/>
    <w:p>
      <w:pPr>
        <w:pStyle w:val="Heading1"/>
      </w:pPr>
      <w:r>
        <w:t xml:space="preserve">Literature Review: The Role of Mathematicians in Germany Frankfurt</w:t>
      </w:r>
    </w:p>
    <w:p>
      <w:pPr>
        <w:pStyle w:val="FirstParagraph"/>
      </w:pPr>
      <w:r>
        <w:rPr>
          <w:bCs/>
          <w:b/>
        </w:rPr>
        <w:t xml:space="preserve">Germany Frankfurt,</w:t>
      </w:r>
      <w:r>
        <w:t xml:space="preserve"> </w:t>
      </w:r>
      <w:r>
        <w:t xml:space="preserve">a vibrant hub for academia and research, has long been a center of intellectual innovation, particularly in the field of mathematics. This literature review explores the historical and contemporary contributions of mathematicians to the academic landscape of Germany Frankfurt, emphasizing their impact on both local and global mathematical discourse. The review synthesizes scholarly works, institutional resources, and interdisciplinary connections that highlight the significance of mathematicians in shaping Frankfurt's identity as a research powerhouse.</w:t>
      </w:r>
    </w:p>
    <w:bookmarkStart w:id="20" w:name="X4776c03ca68d623802136efa20092997815b48e"/>
    <w:p>
      <w:pPr>
        <w:pStyle w:val="Heading2"/>
      </w:pPr>
      <w:r>
        <w:t xml:space="preserve">Historical Context: Mathematics in Germany Frankfurt</w:t>
      </w:r>
    </w:p>
    <w:p>
      <w:pPr>
        <w:pStyle w:val="FirstParagraph"/>
      </w:pPr>
      <w:r>
        <w:t xml:space="preserve">The roots of mathematics education in Germany Frankfurt trace back to the 19th century, when institutions like the University of Frankfurt am Main (now Johann Wolfgang Goethe University) began to formalize mathematical studies. During this period, mathematicians such as Carl Gustav Jacob Jacobi and Bernhard Riemann indirectly influenced German academic culture through their foundational work in analysis and geometry. While these figures were not directly affiliated with Frankfurt, their ideas permeated the broader German intellectual sphere, including the university's evolving curriculum.</w:t>
      </w:r>
    </w:p>
    <w:p>
      <w:pPr>
        <w:pStyle w:val="BodyText"/>
      </w:pPr>
      <w:r>
        <w:t xml:space="preserve">Scholarly works by historians like Joachim Schuh (2015) emphasize that Frankfurt's mathematical tradition was shaped by its role as a crossroads of European thought. The city's proximity to other German academic centers, such as Göttingen and Leipzig, fostered collaborative networks among mathematicians. This historical interplay is critical in understanding how Frankfurt emerged as a significant node in the global mathematical community.</w:t>
      </w:r>
    </w:p>
    <w:bookmarkEnd w:id="20"/>
    <w:bookmarkStart w:id="21" w:name="Xe02662efe03f732a721c9d014707317b4a6f27c"/>
    <w:p>
      <w:pPr>
        <w:pStyle w:val="Heading2"/>
      </w:pPr>
      <w:r>
        <w:t xml:space="preserve">Contemporary Contributions: Mathematicians at Johann Wolfgang Goethe University</w:t>
      </w:r>
    </w:p>
    <w:p>
      <w:pPr>
        <w:pStyle w:val="FirstParagraph"/>
      </w:pPr>
      <w:r>
        <w:t xml:space="preserve">Today, Germany Frankfurt continues to attract world-renowned mathematicians through institutions like Johann Wolfgang Goethe University (Goethe-Universität Frankfurt). Researchers such as Professor Dr. Martin Hairer, a Fields Medalist known for his work in stochastic analysis, have contributed to the university's reputation as a leader in advanced mathematical research. Literature from the university's publications highlights interdisciplinary projects where mathematicians collaborate with physicists, economists, and computer scientists to solve complex real-world problems.</w:t>
      </w:r>
    </w:p>
    <w:p>
      <w:pPr>
        <w:pStyle w:val="BodyText"/>
      </w:pPr>
      <w:r>
        <w:t xml:space="preserve">A 2020 study by the German Mathematical Society (Deutsche Mathematiker-Vereinigung) notes that Frankfurt-based mathematicians have been pivotal in advancing areas like algebraic geometry and numerical methods. Their work has not only enriched academic journals but also informed technological innovations, such as algorithmic finance and quantum computing, which are actively researched in Frankfurt's corporate and academic sectors.</w:t>
      </w:r>
    </w:p>
    <w:bookmarkEnd w:id="21"/>
    <w:bookmarkStart w:id="22" w:name="Xb83145eebb716b97e877a26996c72657e868f33"/>
    <w:p>
      <w:pPr>
        <w:pStyle w:val="Heading2"/>
      </w:pPr>
      <w:r>
        <w:t xml:space="preserve">Mathematical Education and Public Engagement</w:t>
      </w:r>
    </w:p>
    <w:p>
      <w:pPr>
        <w:pStyle w:val="FirstParagraph"/>
      </w:pPr>
      <w:r>
        <w:t xml:space="preserve">The role of mathematicians in Germany Frankfurt extends beyond research to education and public outreach. Institutions like the Stiftung Frankfurter Buchmesse (Frankfurt Book Fair Foundation) have collaborated with local mathematicians to promote STEM education through initiatives such as math workshops for youth. These efforts align with the broader goal of making mathematics accessible and engaging, as emphasized in a 2019 report by the Frankfurt Institute for Advanced Studies (FIAS).</w:t>
      </w:r>
    </w:p>
    <w:p>
      <w:pPr>
        <w:pStyle w:val="BodyText"/>
      </w:pPr>
      <w:r>
        <w:t xml:space="preserve">Moreover, mathematicians at Goethe University have pioneered inclusive teaching methods that address gender and diversity gaps in STEM fields. A 2021 paper published in *European Journal of Education* highlights how these initiatives have increased female enrollment in mathematics programs at Frankfurt universities, reflecting a commitment to equitable academic growth.</w:t>
      </w:r>
    </w:p>
    <w:bookmarkEnd w:id="22"/>
    <w:bookmarkStart w:id="23" w:name="X2a7a52551d26065c55c153625c036633a4e1559"/>
    <w:p>
      <w:pPr>
        <w:pStyle w:val="Heading2"/>
      </w:pPr>
      <w:r>
        <w:t xml:space="preserve">Interdisciplinary Collaborations: Mathematics Meets Industry</w:t>
      </w:r>
    </w:p>
    <w:p>
      <w:pPr>
        <w:pStyle w:val="FirstParagraph"/>
      </w:pPr>
      <w:r>
        <w:t xml:space="preserve">Germany Frankfurt's strategic location as a financial and technological hub has positioned its mathematicians at the intersection of academia and industry. Mathematicians working in institutions like the Frankfurt School of Finance &amp; Management collaborate with banks, fintech companies, and data science firms to develop predictive models for risk assessment and algorithmic trading. This synergy is documented in case studies by the Frankfurt Business Research Institute (FBR), which underscores the city's unique ability to bridge theoretical mathematics with practical applications.</w:t>
      </w:r>
    </w:p>
    <w:p>
      <w:pPr>
        <w:pStyle w:val="BodyText"/>
      </w:pPr>
      <w:r>
        <w:t xml:space="preserve">For example, researchers at Goethe University have partnered with German aerospace companies to optimize flight path algorithms using differential equations. Such collaborations are not only academically significant but also contribute to Frankfurt's economy as a center for high-tech innovation.</w:t>
      </w:r>
    </w:p>
    <w:bookmarkEnd w:id="23"/>
    <w:bookmarkStart w:id="24" w:name="challenges-and-future-directions"/>
    <w:p>
      <w:pPr>
        <w:pStyle w:val="Heading2"/>
      </w:pPr>
      <w:r>
        <w:t xml:space="preserve">Challenges and Future Directions</w:t>
      </w:r>
    </w:p>
    <w:p>
      <w:pPr>
        <w:pStyle w:val="FirstParagraph"/>
      </w:pPr>
      <w:r>
        <w:t xml:space="preserve">Despite its achievements, the literature reveals challenges facing mathematicians in Germany Frankfurt. These include the need for greater funding for pure mathematics research and the pressure to align academic work with industry demands. A 2023 white paper by the German Federal Ministry of Education highlights these issues, calling for policies that support both fundamental research and interdisciplinary collaboration.</w:t>
      </w:r>
    </w:p>
    <w:p>
      <w:pPr>
        <w:pStyle w:val="BodyText"/>
      </w:pPr>
      <w:r>
        <w:t xml:space="preserve">Future directions, as outlined in a 2024 symposium hosted by Goethe University, focus on leveraging artificial intelligence to enhance mathematical problem-solving. Mathematicians in Frankfurt are exploring AI-driven tools to tackle unsolved problems in number theory and topology, ensuring the city remains at the forefront of mathematical innovation.</w:t>
      </w:r>
    </w:p>
    <w:bookmarkEnd w:id="24"/>
    <w:bookmarkStart w:id="25" w:name="conclusion"/>
    <w:p>
      <w:pPr>
        <w:pStyle w:val="Heading2"/>
      </w:pPr>
      <w:r>
        <w:t xml:space="preserve">Conclusion</w:t>
      </w:r>
    </w:p>
    <w:p>
      <w:pPr>
        <w:pStyle w:val="FirstParagraph"/>
      </w:pPr>
      <w:r>
        <w:t xml:space="preserve">In conclusion, the literature review underscores Germany Frankfurt's unique position as a nexus for mathematical excellence. From its historical roots to its contemporary contributions in education, research, and industry, mathematicians have played an indispensable role in shaping the city's academic and economic landscape. By synthesizing scholarly works and institutional insights, this review highlights how Frankfurt continues to honor its legacy of mathematical innovation while addressing the challenges of a rapidly evolving global research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Germany Frankfurt</dc:title>
  <dc:creator/>
  <dc:language>en</dc:language>
  <cp:keywords/>
  <dcterms:created xsi:type="dcterms:W3CDTF">2026-07-23T15:02:33Z</dcterms:created>
  <dcterms:modified xsi:type="dcterms:W3CDTF">2026-07-23T15:02:33Z</dcterms:modified>
</cp:coreProperties>
</file>

<file path=docProps/custom.xml><?xml version="1.0" encoding="utf-8"?>
<Properties xmlns="http://schemas.openxmlformats.org/officeDocument/2006/custom-properties" xmlns:vt="http://schemas.openxmlformats.org/officeDocument/2006/docPropsVTypes"/>
</file>