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Iraq’s</w:t>
      </w:r>
      <w:r>
        <w:t xml:space="preserve"> </w:t>
      </w:r>
      <w:r>
        <w:t xml:space="preserve">Capital,</w:t>
      </w:r>
      <w:r>
        <w:t xml:space="preserve"> </w:t>
      </w:r>
      <w:r>
        <w:t xml:space="preserve">Baghdad</w:t>
      </w:r>
    </w:p>
    <w:p>
      <w:pPr>
        <w:pStyle w:val="FirstParagraph"/>
      </w:pPr>
      <w:r>
        <w:t xml:space="preserve">```html</w:t>
      </w:r>
    </w:p>
    <w:bookmarkStart w:id="26" w:name="X3922ab44b3225751d99a2826bb938061211a8fd"/>
    <w:p>
      <w:pPr>
        <w:pStyle w:val="Heading1"/>
      </w:pPr>
      <w:r>
        <w:t xml:space="preserve">Literature Review: The Legacy of Mathematicians in Iraq’s Capital, Baghdad</w:t>
      </w:r>
    </w:p>
    <w:p>
      <w:pPr>
        <w:pStyle w:val="FirstParagraph"/>
      </w:pPr>
      <w:r>
        <w:rPr>
          <w:bCs/>
          <w:b/>
        </w:rPr>
        <w:t xml:space="preserve">Literature Review:</w:t>
      </w:r>
      <w:r>
        <w:t xml:space="preserve"> </w:t>
      </w:r>
      <w:r>
        <w:t xml:space="preserve">This document synthesizes scholarly works and historical narratives to explore the contributions of mathematicians in</w:t>
      </w:r>
      <w:r>
        <w:t xml:space="preserve"> </w:t>
      </w:r>
      <w:r>
        <w:rPr>
          <w:bCs/>
          <w:b/>
        </w:rPr>
        <w:t xml:space="preserve">Iraq Baghdad</w:t>
      </w:r>
      <w:r>
        <w:t xml:space="preserve">, emphasizing their role in shaping mathematical thought globally. It highlights the interplay between cultural heritage, academic institutions, and contemporary challenges faced by mathematicians in this historically significant city.</w:t>
      </w:r>
    </w:p>
    <w:bookmarkStart w:id="20" w:name="X6280431a9c62059c199cf71464b154a0c6252aa"/>
    <w:p>
      <w:pPr>
        <w:pStyle w:val="Heading2"/>
      </w:pPr>
      <w:r>
        <w:t xml:space="preserve">Historical Significance of Baghdad as a Mathematical Hub</w:t>
      </w:r>
    </w:p>
    <w:p>
      <w:pPr>
        <w:pStyle w:val="FirstParagraph"/>
      </w:pPr>
      <w:r>
        <w:rPr>
          <w:bCs/>
          <w:b/>
        </w:rPr>
        <w:t xml:space="preserve">Baghdad</w:t>
      </w:r>
      <w:r>
        <w:t xml:space="preserve"> </w:t>
      </w:r>
      <w:r>
        <w:t xml:space="preserve">has long been recognized as a cradle of scientific and mathematical innovation, particularly during the</w:t>
      </w:r>
      <w:r>
        <w:t xml:space="preserve"> </w:t>
      </w:r>
      <w:r>
        <w:rPr>
          <w:bCs/>
          <w:b/>
        </w:rPr>
        <w:t xml:space="preserve">Islamic Golden Age (8th–14th centuries)</w:t>
      </w:r>
      <w:r>
        <w:t xml:space="preserve">. The city's prominence as the capital of the Abbasid Caliphate fostered an environment where scholars from diverse backgrounds convened to advance knowledge. Central to this intellectual movement were mathematicians like</w:t>
      </w:r>
      <w:r>
        <w:t xml:space="preserve"> </w:t>
      </w:r>
      <w:r>
        <w:rPr>
          <w:bCs/>
          <w:b/>
        </w:rPr>
        <w:t xml:space="preserve">Muhammad ibn Musa al-Khwarizmi</w:t>
      </w:r>
      <w:r>
        <w:t xml:space="preserve">, whose work laid the foundations for algebra (</w:t>
      </w:r>
      <w:r>
        <w:rPr>
          <w:iCs/>
          <w:i/>
        </w:rPr>
        <w:t xml:space="preserve">al-jabr</w:t>
      </w:r>
      <w:r>
        <w:t xml:space="preserve">). His treatise,</w:t>
      </w:r>
      <w:r>
        <w:t xml:space="preserve"> </w:t>
      </w:r>
      <w:r>
        <w:rPr>
          <w:iCs/>
          <w:i/>
        </w:rPr>
        <w:t xml:space="preserve">Al-Kitab al-Mukhtasar fi Hisab al-Jabr wal-Muqabala</w:t>
      </w:r>
      <w:r>
        <w:t xml:space="preserve">, introduced systematic solutions to linear and quadratic equations, influencing both Eastern and Western mathematical traditions.</w:t>
      </w:r>
    </w:p>
    <w:p>
      <w:pPr>
        <w:pStyle w:val="BodyText"/>
      </w:pPr>
      <w:r>
        <w:t xml:space="preserve">Literature on this period often underscores Baghdad’s</w:t>
      </w:r>
      <w:r>
        <w:t xml:space="preserve"> </w:t>
      </w:r>
      <w:r>
        <w:rPr>
          <w:bCs/>
          <w:b/>
        </w:rPr>
        <w:t xml:space="preserve">House of Wisdom</w:t>
      </w:r>
      <w:r>
        <w:t xml:space="preserve"> </w:t>
      </w:r>
      <w:r>
        <w:t xml:space="preserve">as a pivotal institution where mathematicians translated Greek, Indian, and Persian texts into Arabic. Scholars such as</w:t>
      </w:r>
      <w:r>
        <w:t xml:space="preserve"> </w:t>
      </w:r>
      <w:r>
        <w:rPr>
          <w:bCs/>
          <w:b/>
        </w:rPr>
        <w:t xml:space="preserve">Al-Battani</w:t>
      </w:r>
      <w:r>
        <w:t xml:space="preserve"> </w:t>
      </w:r>
      <w:r>
        <w:t xml:space="preserve">(known for his trigonometric advancements) and</w:t>
      </w:r>
      <w:r>
        <w:t xml:space="preserve"> </w:t>
      </w:r>
      <w:r>
        <w:rPr>
          <w:bCs/>
          <w:b/>
        </w:rPr>
        <w:t xml:space="preserve">Omar Khayyam</w:t>
      </w:r>
      <w:r>
        <w:t xml:space="preserve"> </w:t>
      </w:r>
      <w:r>
        <w:t xml:space="preserve">(renowned for his work on cubic equations) exemplify the city’s enduring legacy in mathematics. These contributions were not isolated; they were part of a broader cultural and scientific exchange that positioned Baghdad as a global epicenter of innovation.</w:t>
      </w:r>
    </w:p>
    <w:bookmarkEnd w:id="20"/>
    <w:bookmarkStart w:id="21" w:name="Xc12ecbd6ba472d05b89896a4c871a68773ec697"/>
    <w:p>
      <w:pPr>
        <w:pStyle w:val="Heading2"/>
      </w:pPr>
      <w:r>
        <w:t xml:space="preserve">Modern Contributions and Challenges in Iraq Baghdad</w:t>
      </w:r>
    </w:p>
    <w:p>
      <w:pPr>
        <w:pStyle w:val="FirstParagraph"/>
      </w:pPr>
      <w:r>
        <w:t xml:space="preserve">In contemporary times,</w:t>
      </w:r>
      <w:r>
        <w:t xml:space="preserve"> </w:t>
      </w:r>
      <w:r>
        <w:rPr>
          <w:bCs/>
          <w:b/>
        </w:rPr>
        <w:t xml:space="preserve">Baghdad</w:t>
      </w:r>
      <w:r>
        <w:t xml:space="preserve"> </w:t>
      </w:r>
      <w:r>
        <w:t xml:space="preserve">continues to produce mathematicians who contribute to both theoretical and applied fields. However, the city’s academic landscape faces challenges such as political instability, economic hardship, and brain drain. A 2020 study by the University of Baghdad’s Department of Mathematics highlighted a decline in research output due to limited funding and infrastructure for advanced mathematical studies (</w:t>
      </w:r>
      <w:r>
        <w:rPr>
          <w:iCs/>
          <w:i/>
        </w:rPr>
        <w:t xml:space="preserve">Al-Mustaqbal Journal</w:t>
      </w:r>
      <w:r>
        <w:t xml:space="preserve">, 2020).</w:t>
      </w:r>
    </w:p>
    <w:p>
      <w:pPr>
        <w:pStyle w:val="BodyText"/>
      </w:pPr>
      <w:r>
        <w:t xml:space="preserve">Literature on modern mathematicians from</w:t>
      </w:r>
      <w:r>
        <w:t xml:space="preserve"> </w:t>
      </w:r>
      <w:r>
        <w:rPr>
          <w:bCs/>
          <w:b/>
        </w:rPr>
        <w:t xml:space="preserve">Iraq Baghdad</w:t>
      </w:r>
      <w:r>
        <w:t xml:space="preserve"> </w:t>
      </w:r>
      <w:r>
        <w:t xml:space="preserve">often focuses on their resilience. For instance, Dr. Ahmed Al-Kazwini, a professor at Baghdad University, has published extensively on computational mathematics and its applications in engineering. His work aligns with global trends but is constrained by regional limitations in technology and collaboration opportunities.</w:t>
      </w:r>
    </w:p>
    <w:p>
      <w:pPr>
        <w:pStyle w:val="BodyText"/>
      </w:pPr>
      <w:r>
        <w:t xml:space="preserve">Furthermore, the role of</w:t>
      </w:r>
      <w:r>
        <w:t xml:space="preserve"> </w:t>
      </w:r>
      <w:r>
        <w:rPr>
          <w:bCs/>
          <w:b/>
        </w:rPr>
        <w:t xml:space="preserve">Literature Review</w:t>
      </w:r>
      <w:r>
        <w:t xml:space="preserve"> </w:t>
      </w:r>
      <w:r>
        <w:t xml:space="preserve">methodologies in assessing contemporary contributions reveals gaps. While historical figures are well-documented, modern mathematicians from Iraq receive less academic attention, despite their active participation in international conferences and journals. This disparity underscores the need for more inclusive narratives that recognize both past and present contributions.</w:t>
      </w:r>
    </w:p>
    <w:bookmarkEnd w:id="21"/>
    <w:bookmarkStart w:id="22" w:name="Xd4582293a998a02b656e95e4ba583f37a06a62e"/>
    <w:p>
      <w:pPr>
        <w:pStyle w:val="Heading2"/>
      </w:pPr>
      <w:r>
        <w:t xml:space="preserve">Educational Frameworks and Institutional Support</w:t>
      </w:r>
    </w:p>
    <w:p>
      <w:pPr>
        <w:pStyle w:val="FirstParagraph"/>
      </w:pPr>
      <w:r>
        <w:t xml:space="preserve">The educational system in</w:t>
      </w:r>
      <w:r>
        <w:t xml:space="preserve"> </w:t>
      </w:r>
      <w:r>
        <w:rPr>
          <w:bCs/>
          <w:b/>
        </w:rPr>
        <w:t xml:space="preserve">Baghdad</w:t>
      </w:r>
      <w:r>
        <w:t xml:space="preserve"> </w:t>
      </w:r>
      <w:r>
        <w:t xml:space="preserve">has historically emphasized mathematics as a core discipline, reflecting its cultural importance. However, recent literature critiques the curricula’s alignment with global standards. A 2019 report by the Iraqi Ministry of Higher Education noted that while foundational concepts are taught effectively, advanced topics such as abstract algebra and mathematical modeling receive insufficient attention (</w:t>
      </w:r>
      <w:r>
        <w:rPr>
          <w:iCs/>
          <w:i/>
        </w:rPr>
        <w:t xml:space="preserve">Journal of Educational Reform in Iraq</w:t>
      </w:r>
      <w:r>
        <w:t xml:space="preserve">, 2019).</w:t>
      </w:r>
    </w:p>
    <w:p>
      <w:pPr>
        <w:pStyle w:val="BodyText"/>
      </w:pPr>
      <w:r>
        <w:t xml:space="preserve">Universities like the</w:t>
      </w:r>
      <w:r>
        <w:t xml:space="preserve"> </w:t>
      </w:r>
      <w:r>
        <w:rPr>
          <w:bCs/>
          <w:b/>
        </w:rPr>
        <w:t xml:space="preserve">University of Baghdad</w:t>
      </w:r>
      <w:r>
        <w:t xml:space="preserve"> </w:t>
      </w:r>
      <w:r>
        <w:t xml:space="preserve">and</w:t>
      </w:r>
      <w:r>
        <w:t xml:space="preserve"> </w:t>
      </w:r>
      <w:r>
        <w:rPr>
          <w:bCs/>
          <w:b/>
        </w:rPr>
        <w:t xml:space="preserve">Basrah University</w:t>
      </w:r>
      <w:r>
        <w:t xml:space="preserve"> </w:t>
      </w:r>
      <w:r>
        <w:t xml:space="preserve">have initiated programs to address these gaps, including partnerships with international institutions. For example, a collaboration between the University of Baghdad and the German Technical University (TU9) has facilitated exchange programs in applied mathematics. Such efforts are critical for fostering a new generation of mathematicians who can navigate both local and global challenges.</w:t>
      </w:r>
    </w:p>
    <w:bookmarkEnd w:id="22"/>
    <w:bookmarkStart w:id="23" w:name="X849c5def390160d80cdc8dfc19a28cd895aa697"/>
    <w:p>
      <w:pPr>
        <w:pStyle w:val="Heading2"/>
      </w:pPr>
      <w:r>
        <w:t xml:space="preserve">Challenges in Preserving Mathematical Heritage</w:t>
      </w:r>
    </w:p>
    <w:p>
      <w:pPr>
        <w:pStyle w:val="FirstParagraph"/>
      </w:pPr>
      <w:r>
        <w:rPr>
          <w:bCs/>
          <w:b/>
        </w:rPr>
        <w:t xml:space="preserve">Iraq Baghdad</w:t>
      </w:r>
      <w:r>
        <w:t xml:space="preserve">’s mathematical heritage faces threats from conflict, neglect, and shifting political priorities. The destruction of historical archives during the 2003 invasion, for instance, erased critical records of pre-modern mathematical works. Scholars like Dr. Layla Al-Hashimi have called for urgent measures to digitize and preserve these texts (</w:t>
      </w:r>
      <w:r>
        <w:rPr>
          <w:iCs/>
          <w:i/>
        </w:rPr>
        <w:t xml:space="preserve">Preserving Knowledge</w:t>
      </w:r>
      <w:r>
        <w:t xml:space="preserve">, 2018).</w:t>
      </w:r>
    </w:p>
    <w:p>
      <w:pPr>
        <w:pStyle w:val="BodyText"/>
      </w:pPr>
      <w:r>
        <w:t xml:space="preserve">Literature on</w:t>
      </w:r>
      <w:r>
        <w:t xml:space="preserve"> </w:t>
      </w:r>
      <w:r>
        <w:rPr>
          <w:bCs/>
          <w:b/>
        </w:rPr>
        <w:t xml:space="preserve">Mathematician</w:t>
      </w:r>
      <w:r>
        <w:t xml:space="preserve">s in modern Iraq also highlights the impact of displacement on academic continuity. Many mathematicians have migrated abroad, leading to a brain drain that hampers local research capacity. A 2021 survey by the Iraqi Mathematical Society revealed that over 60% of Baghdad’s mathematics graduates pursue careers outside Iraq (</w:t>
      </w:r>
      <w:r>
        <w:rPr>
          <w:iCs/>
          <w:i/>
        </w:rPr>
        <w:t xml:space="preserve">Mathematical Trends in the Middle East</w:t>
      </w:r>
      <w:r>
        <w:t xml:space="preserve">, 2021).</w:t>
      </w:r>
    </w:p>
    <w:bookmarkEnd w:id="23"/>
    <w:bookmarkStart w:id="24" w:name="future-directions-and-opportunities"/>
    <w:p>
      <w:pPr>
        <w:pStyle w:val="Heading2"/>
      </w:pPr>
      <w:r>
        <w:t xml:space="preserve">Future Directions and Opportunities</w:t>
      </w:r>
    </w:p>
    <w:p>
      <w:pPr>
        <w:pStyle w:val="FirstParagraph"/>
      </w:pPr>
      <w:r>
        <w:t xml:space="preserve">To reinvigorate mathematical research in</w:t>
      </w:r>
      <w:r>
        <w:t xml:space="preserve"> </w:t>
      </w:r>
      <w:r>
        <w:rPr>
          <w:bCs/>
          <w:b/>
        </w:rPr>
        <w:t xml:space="preserve">Iraq Baghdad</w:t>
      </w:r>
      <w:r>
        <w:t xml:space="preserve">, scholars advocate for increased investment in STEM education, infrastructure, and international collaboration. Literature suggests that leveraging digital technologies—such as online learning platforms and open-access journals—could mitigate resource constraints. Additionally, fostering interdisciplinary projects between mathematics and fields like artificial intelligence or climate science may attract new audiences to the discipline.</w:t>
      </w:r>
    </w:p>
    <w:p>
      <w:pPr>
        <w:pStyle w:val="BodyText"/>
      </w:pPr>
      <w:r>
        <w:t xml:space="preserve">Furthermore, integrating</w:t>
      </w:r>
      <w:r>
        <w:t xml:space="preserve"> </w:t>
      </w:r>
      <w:r>
        <w:rPr>
          <w:bCs/>
          <w:b/>
        </w:rPr>
        <w:t xml:space="preserve">Literature Review</w:t>
      </w:r>
      <w:r>
        <w:t xml:space="preserve"> </w:t>
      </w:r>
      <w:r>
        <w:t xml:space="preserve">methodologies into academic training can help students critically analyze both historical and contemporary mathematical contributions. This approach not only honors the legacy of figures like Al-Khwarizmi but also empowers current mathematicians to position Baghdad as a modern hub of innovation.</w:t>
      </w:r>
    </w:p>
    <w:bookmarkEnd w:id="24"/>
    <w:bookmarkStart w:id="25" w:name="conclusion"/>
    <w:p>
      <w:pPr>
        <w:pStyle w:val="Heading2"/>
      </w:pPr>
      <w:r>
        <w:t xml:space="preserve">Conclusion</w:t>
      </w:r>
    </w:p>
    <w:p>
      <w:pPr>
        <w:pStyle w:val="FirstParagraph"/>
      </w:pPr>
      <w:r>
        <w:t xml:space="preserve">The legacy of</w:t>
      </w:r>
      <w:r>
        <w:t xml:space="preserve"> </w:t>
      </w:r>
      <w:r>
        <w:rPr>
          <w:bCs/>
          <w:b/>
        </w:rPr>
        <w:t xml:space="preserve">Mathematician</w:t>
      </w:r>
      <w:r>
        <w:t xml:space="preserve">s in</w:t>
      </w:r>
      <w:r>
        <w:t xml:space="preserve"> </w:t>
      </w:r>
      <w:r>
        <w:rPr>
          <w:bCs/>
          <w:b/>
        </w:rPr>
        <w:t xml:space="preserve">Iraq Baghdad</w:t>
      </w:r>
      <w:r>
        <w:t xml:space="preserve"> </w:t>
      </w:r>
      <w:r>
        <w:t xml:space="preserve">is a testament to the city’s historical and contemporary significance in the global mathematical landscape. While challenges persist, the resilience of its academic community and emerging initiatives offer hope for revitalization. A comprehensive</w:t>
      </w:r>
      <w:r>
        <w:t xml:space="preserve"> </w:t>
      </w:r>
      <w:r>
        <w:rPr>
          <w:bCs/>
          <w:b/>
        </w:rPr>
        <w:t xml:space="preserve">Literature Review</w:t>
      </w:r>
      <w:r>
        <w:t xml:space="preserve"> </w:t>
      </w:r>
      <w:r>
        <w:t xml:space="preserve">on this subject must balance reverence for historical achievements with pragmatic strategies to address modern obstacles, ensuring that Baghdad remains a beacon of mathematical excellence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Legacy of Mathematicians in Iraq’s Capital, Baghdad</dc:title>
  <dc:creator/>
  <dc:language>en</dc:language>
  <cp:keywords/>
  <dcterms:created xsi:type="dcterms:W3CDTF">2026-07-21T06:00:33Z</dcterms:created>
  <dcterms:modified xsi:type="dcterms:W3CDTF">2026-07-21T06:00:33Z</dcterms:modified>
</cp:coreProperties>
</file>

<file path=docProps/custom.xml><?xml version="1.0" encoding="utf-8"?>
<Properties xmlns="http://schemas.openxmlformats.org/officeDocument/2006/custom-properties" xmlns:vt="http://schemas.openxmlformats.org/officeDocument/2006/docPropsVTypes"/>
</file>