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679a2e5e925a3b04e3b48c3506205fc2619c5c6"/>
    <w:p>
      <w:pPr>
        <w:pStyle w:val="Heading1"/>
      </w:pPr>
      <w:r>
        <w:t xml:space="preserve">Literature Review: Mathematicians in Russia, Saint Petersburg</w:t>
      </w:r>
    </w:p>
    <w:p>
      <w:pPr>
        <w:pStyle w:val="FirstParagraph"/>
      </w:pPr>
      <w:r>
        <w:t xml:space="preserve">This document serves as a comprehensive Literature Review on the contributions of Mathematicians within the historical and contemporary academic landscape of Russia, with a particular focus on Saint Petersburg. As one of the most prestigious centers for mathematical research in Russia, Saint Petersburg has played a pivotal role in shaping the nation’s scientific heritage. This review synthesizes existing scholarship to highlight key figures, institutional influences, and challenges faced by mathematicians in this region.</w:t>
      </w:r>
    </w:p>
    <w:bookmarkStart w:id="20" w:name="Xea368817d529934f0612858e6bb9e58ca99c0a5"/>
    <w:p>
      <w:pPr>
        <w:pStyle w:val="Heading2"/>
      </w:pPr>
      <w:r>
        <w:t xml:space="preserve">The Role of Saint Petersburg in Russian Mathematics</w:t>
      </w:r>
    </w:p>
    <w:p>
      <w:pPr>
        <w:pStyle w:val="FirstParagraph"/>
      </w:pPr>
      <w:r>
        <w:t xml:space="preserve">Saint Petersburg has long been a hub for mathematical innovation, tracing its roots back to the 18th century when the city was founded by Peter the Great. The establishment of institutions such as the Imperial Academy of Sciences (later renamed after Lenin) and St. Petersburg State University laid the foundation for rigorous academic pursuits in mathematics. Scholars like Leonhard Euler, who worked in Saint Petersburg from 1727 to 1741, contributed to fields ranging from calculus to number theory, solidifying the city’s reputation as a global epicenter for mathematical thought.</w:t>
      </w:r>
    </w:p>
    <w:p>
      <w:pPr>
        <w:pStyle w:val="BodyText"/>
      </w:pPr>
      <w:r>
        <w:t xml:space="preserve">Modern literature emphasizes how Saint Petersburg’s unique cultural and political climate has influenced its mathematicians. For instance, the Soviet era saw both remarkable achievements and systemic challenges. Despite restrictions on academic freedom under Stalinist policies, institutions like the Steklov Mathematical Institute in Saint Petersburg continued to produce groundbreaking work, often in clandestine or state-sanctioned environments.</w:t>
      </w:r>
    </w:p>
    <w:bookmarkEnd w:id="20"/>
    <w:bookmarkStart w:id="21" w:name="X404845058fa8c8931bd2ec92e581e70d47f1e95"/>
    <w:p>
      <w:pPr>
        <w:pStyle w:val="Heading2"/>
      </w:pPr>
      <w:r>
        <w:t xml:space="preserve">Key Mathematicians and Their Contributions</w:t>
      </w:r>
    </w:p>
    <w:p>
      <w:pPr>
        <w:pStyle w:val="FirstParagraph"/>
      </w:pPr>
      <w:r>
        <w:t xml:space="preserve">The legacy of Saint Petersburg’s mathematicians is deeply intertwined with its history. Notable figures such as Nikolai Lobachevsky (founder of non-Euclidean geometry) and Pafnuty Chebyshev (a pioneer in probability theory and mechanics) are often cited in academic literature for their transformative contributions. More recently, scholars like Andrey Kolmogorov, who spent significant portions of his career in Saint Petersburg, advanced fields such as topology and stochastic processes.</w:t>
      </w:r>
    </w:p>
    <w:p>
      <w:pPr>
        <w:pStyle w:val="BodyText"/>
      </w:pPr>
      <w:r>
        <w:t xml:space="preserve">Current research underscores the global impact of these mathematicians. For example, Chebyshev’s work on prime numbers has inspired modern cryptography algorithms, while Lobachevsky’s non-Euclidean geometry became foundational to Einstein’s theory of relativity. Literature also highlights Saint Petersburg’s role in nurturing younger generations of mathematicians through programs at the Steklov Institute and collaborations with international institutions.</w:t>
      </w:r>
    </w:p>
    <w:bookmarkEnd w:id="21"/>
    <w:bookmarkStart w:id="22" w:name="challenges-and-institutional-support"/>
    <w:p>
      <w:pPr>
        <w:pStyle w:val="Heading2"/>
      </w:pPr>
      <w:r>
        <w:t xml:space="preserve">Challenges and Institutional Support</w:t>
      </w:r>
    </w:p>
    <w:p>
      <w:pPr>
        <w:pStyle w:val="FirstParagraph"/>
      </w:pPr>
      <w:r>
        <w:t xml:space="preserve">Despite its achievements, the trajectory of mathematicians in Russia, particularly in Saint Petersburg, has been marked by challenges. Political upheavals, funding constraints, and brain drain during the Soviet era are frequently discussed in literature. For instance, post-1991 economic reforms led to a decline in state funding for research institutions, forcing many mathematicians to seek opportunities abroad.</w:t>
      </w:r>
    </w:p>
    <w:p>
      <w:pPr>
        <w:pStyle w:val="BodyText"/>
      </w:pPr>
      <w:r>
        <w:t xml:space="preserve">However, recent studies note a resurgence of interest in mathematics within Saint Petersburg. Government initiatives such as the "Mathematical Center in St. Petersburg" and partnerships with European universities have revitalized the field. Literature also highlights efforts to preserve traditional mathematical education while integrating modern computational techniques into curricula.</w:t>
      </w:r>
    </w:p>
    <w:bookmarkEnd w:id="22"/>
    <w:bookmarkStart w:id="23" w:name="cultural-and-social-contexts"/>
    <w:p>
      <w:pPr>
        <w:pStyle w:val="Heading2"/>
      </w:pPr>
      <w:r>
        <w:t xml:space="preserve">Cultural and Social Contexts</w:t>
      </w:r>
    </w:p>
    <w:p>
      <w:pPr>
        <w:pStyle w:val="FirstParagraph"/>
      </w:pPr>
      <w:r>
        <w:t xml:space="preserve">The social fabric of Saint Petersburg has influenced its mathematicians in profound ways. Literature often explores how the city’s intellectual climate—shaped by its imperial past, Soviet legacy, and contemporary aspirations—has fostered both collaboration and isolation among scholars. For example, the emphasis on rigorous theoretical frameworks in Russian mathematics is frequently linked to the city’s academic traditions.</w:t>
      </w:r>
    </w:p>
    <w:p>
      <w:pPr>
        <w:pStyle w:val="BodyText"/>
      </w:pPr>
      <w:r>
        <w:t xml:space="preserve">Additionally, literature addresses gender and diversity issues within the field. While pioneers like Sofia Kovalevskaya (a 19th-century mathematician from Saint Petersburg) broke barriers for women in science, modern studies reveal persistent underrepresentation of women and minority groups in Russian mathematical academia. This has sparked calls for institutional reforms to promote inclusivity.</w:t>
      </w:r>
    </w:p>
    <w:bookmarkEnd w:id="23"/>
    <w:bookmarkStart w:id="24" w:name="Xae102b4b4359fc8469ac6533bc9cdeb466b5ef0"/>
    <w:p>
      <w:pPr>
        <w:pStyle w:val="Heading2"/>
      </w:pPr>
      <w:r>
        <w:t xml:space="preserve">Contemporary Trends and Future Directions</w:t>
      </w:r>
    </w:p>
    <w:p>
      <w:pPr>
        <w:pStyle w:val="FirstParagraph"/>
      </w:pPr>
      <w:r>
        <w:t xml:space="preserve">Recent literature points to Saint Petersburg’s mathematicians as key players in emerging fields such as data science, machine learning, and quantum computing. Collaborations with industries like IT and finance have created new opportunities for applied mathematics research. For instance, the development of algorithms for high-speed trading is often attributed to teams at Saint Petersburg State University.</w:t>
      </w:r>
    </w:p>
    <w:p>
      <w:pPr>
        <w:pStyle w:val="BodyText"/>
      </w:pPr>
      <w:r>
        <w:t xml:space="preserve">However, scholars caution that global competition and geopolitical tensions may pose new challenges. The Literature Review emphasizes the need for sustained investment in education and infrastructure to ensure Saint Petersburg retains its status as a leader in mathematical research. Comparative studies with other cities like Moscow highlight both strengths and areas for growth.</w:t>
      </w:r>
    </w:p>
    <w:bookmarkEnd w:id="24"/>
    <w:bookmarkStart w:id="25" w:name="conclusion"/>
    <w:p>
      <w:pPr>
        <w:pStyle w:val="Heading2"/>
      </w:pPr>
      <w:r>
        <w:t xml:space="preserve">Conclusion</w:t>
      </w:r>
    </w:p>
    <w:p>
      <w:pPr>
        <w:pStyle w:val="FirstParagraph"/>
      </w:pPr>
      <w:r>
        <w:t xml:space="preserve">In conclusion, the Literature Review on Mathematicians in Russia, particularly within Saint Petersburg, reveals a complex interplay of historical legacy, institutional resilience, and contemporary innovation. From Euler’s foundational work to modern advancements in computational mathematics, Saint Petersburg has consistently been a crucible for mathematical discovery. While challenges persist—ranging from funding gaps to societal pressures—the city’s mathematicians remain integral to both national and global scientific progress.</w:t>
      </w:r>
    </w:p>
    <w:p>
      <w:pPr>
        <w:pStyle w:val="BodyText"/>
      </w:pPr>
      <w:r>
        <w:t xml:space="preserve">This review underscores the importance of preserving and expanding Saint Petersburg’s role as a center for mathematical excellence. By synthesizing historical achievements with current trends, it offers a roadmap for supporting the next generation of Mathematicians in Russia, ensuring their contributions continue to shape the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Russia, Saint Petersburg</dc:title>
  <dc:creator/>
  <dc:language>en</dc:language>
  <cp:keywords/>
  <dcterms:created xsi:type="dcterms:W3CDTF">2026-07-24T13:42:54Z</dcterms:created>
  <dcterms:modified xsi:type="dcterms:W3CDTF">2026-07-24T13:42:54Z</dcterms:modified>
</cp:coreProperties>
</file>

<file path=docProps/custom.xml><?xml version="1.0" encoding="utf-8"?>
<Properties xmlns="http://schemas.openxmlformats.org/officeDocument/2006/custom-properties" xmlns:vt="http://schemas.openxmlformats.org/officeDocument/2006/docPropsVTypes"/>
</file>