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5afa41a6ca369841b4ea50b13fe3178dae2f7f"/>
    <w:p>
      <w:pPr>
        <w:pStyle w:val="Heading1"/>
      </w:pPr>
      <w:r>
        <w:t xml:space="preserve">Literature Review: The Role of Mathematicians in Saudi Arabia Riyadh</w:t>
      </w:r>
    </w:p>
    <w:p>
      <w:pPr>
        <w:pStyle w:val="FirstParagraph"/>
      </w:pPr>
      <w:r>
        <w:t xml:space="preserve">This Literature Review explores the evolving role of mathematicians within the context of</w:t>
      </w:r>
      <w:r>
        <w:t xml:space="preserve"> </w:t>
      </w:r>
      <w:r>
        <w:rPr>
          <w:bCs/>
          <w:b/>
        </w:rPr>
        <w:t xml:space="preserve">Saudi Arabia Riyadh</w:t>
      </w:r>
      <w:r>
        <w:t xml:space="preserve">, focusing on their contributions to education, research, and national development. As a hub for innovation and academic excellence, Riyadh has increasingly positioned itself as a leader in fostering mathematical advancements that align with Saudi Arabia's Vision 2030 goals. This document synthesizes existing literature to highlight the significance of mathematicians in shaping the intellectual landscape of Riyadh while addressing challenges and opportunities within this dynamic environment.</w:t>
      </w:r>
    </w:p>
    <w:bookmarkStart w:id="20" w:name="Xc1821171f5224760c41965aa04737753d8596e7"/>
    <w:p>
      <w:pPr>
        <w:pStyle w:val="Heading2"/>
      </w:pPr>
      <w:r>
        <w:t xml:space="preserve">Historical Context: Mathematics in Saudi Arabia</w:t>
      </w:r>
    </w:p>
    <w:p>
      <w:pPr>
        <w:pStyle w:val="FirstParagraph"/>
      </w:pPr>
      <w:r>
        <w:t xml:space="preserve">Saudi Arabia's engagement with mathematics has roots tracing back to its early educational systems, where basic arithmetic and geometry were emphasized. However, the modern era saw a paradigm shift with the establishment of higher education institutions in Riyadh, such as</w:t>
      </w:r>
      <w:r>
        <w:t xml:space="preserve"> </w:t>
      </w:r>
      <w:r>
        <w:rPr>
          <w:bCs/>
          <w:b/>
        </w:rPr>
        <w:t xml:space="preserve">King Saud University (KSU)</w:t>
      </w:r>
      <w:r>
        <w:t xml:space="preserve"> </w:t>
      </w:r>
      <w:r>
        <w:t xml:space="preserve">and</w:t>
      </w:r>
      <w:r>
        <w:t xml:space="preserve"> </w:t>
      </w:r>
      <w:r>
        <w:rPr>
          <w:bCs/>
          <w:b/>
        </w:rPr>
        <w:t xml:space="preserve">Prince Sultan University (PSU)</w:t>
      </w:r>
      <w:r>
        <w:t xml:space="preserve">. These institutions have played a pivotal role in institutionalizing advanced mathematical research and training. According to Al-Muqati et al. (2018), the integration of mathematics into curricula during the 1970s and 1980s marked a turning point, laying the groundwork for specialized studies in pure and applied mathematics.</w:t>
      </w:r>
    </w:p>
    <w:p>
      <w:pPr>
        <w:pStyle w:val="BodyText"/>
      </w:pPr>
      <w:r>
        <w:t xml:space="preserve">The rise of</w:t>
      </w:r>
      <w:r>
        <w:t xml:space="preserve"> </w:t>
      </w:r>
      <w:r>
        <w:rPr>
          <w:bCs/>
          <w:b/>
        </w:rPr>
        <w:t xml:space="preserve">Mathematicians</w:t>
      </w:r>
      <w:r>
        <w:t xml:space="preserve"> </w:t>
      </w:r>
      <w:r>
        <w:t xml:space="preserve">in Riyadh has been closely tied to national priorities. For instance, the Saudi government's focus on science and technology since the early 2000s spurred investments in STEM education. This period saw an influx of international scholars and collaborations with global universities, enhancing Riyadh's reputation as a center for mathematical innovation.</w:t>
      </w:r>
    </w:p>
    <w:bookmarkEnd w:id="20"/>
    <w:bookmarkStart w:id="21" w:name="current-research-landscape"/>
    <w:p>
      <w:pPr>
        <w:pStyle w:val="Heading2"/>
      </w:pPr>
      <w:r>
        <w:t xml:space="preserve">Current Research Landscape</w:t>
      </w:r>
    </w:p>
    <w:p>
      <w:pPr>
        <w:pStyle w:val="FirstParagraph"/>
      </w:pPr>
      <w:r>
        <w:t xml:space="preserve">In recent years,</w:t>
      </w:r>
      <w:r>
        <w:t xml:space="preserve"> </w:t>
      </w:r>
      <w:r>
        <w:rPr>
          <w:bCs/>
          <w:b/>
        </w:rPr>
        <w:t xml:space="preserve">Saudi Arabia Riyadh</w:t>
      </w:r>
      <w:r>
        <w:t xml:space="preserve"> </w:t>
      </w:r>
      <w:r>
        <w:t xml:space="preserve">has emerged as a focal point for mathematical research, driven by initiatives such as the</w:t>
      </w:r>
      <w:r>
        <w:t xml:space="preserve"> </w:t>
      </w:r>
      <w:r>
        <w:rPr>
          <w:bCs/>
          <w:b/>
        </w:rPr>
        <w:t xml:space="preserve">National Transformation Program 2020</w:t>
      </w:r>
      <w:r>
        <w:t xml:space="preserve"> </w:t>
      </w:r>
      <w:r>
        <w:t xml:space="preserve">and the</w:t>
      </w:r>
      <w:r>
        <w:t xml:space="preserve"> </w:t>
      </w:r>
      <w:r>
        <w:rPr>
          <w:bCs/>
          <w:b/>
        </w:rPr>
        <w:t xml:space="preserve">Saudi Arabian Mathematical Society (SAMS)</w:t>
      </w:r>
      <w:r>
        <w:t xml:space="preserve">. Studies by Al-Harbi (2021) highlight the growing number of research publications from Riyadh-based institutions in journals like</w:t>
      </w:r>
      <w:r>
        <w:t xml:space="preserve"> </w:t>
      </w:r>
      <w:r>
        <w:rPr>
          <w:iCs/>
          <w:i/>
        </w:rPr>
        <w:t xml:space="preserve">Journal of Computational and Applied Mathematics</w:t>
      </w:r>
      <w:r>
        <w:t xml:space="preserve"> </w:t>
      </w:r>
      <w:r>
        <w:t xml:space="preserve">and</w:t>
      </w:r>
      <w:r>
        <w:t xml:space="preserve"> </w:t>
      </w:r>
      <w:r>
        <w:rPr>
          <w:iCs/>
          <w:i/>
        </w:rPr>
        <w:t xml:space="preserve">Rendiconti del Circolo Matematico di Palermo</w:t>
      </w:r>
      <w:r>
        <w:t xml:space="preserve">. Topics range from cryptography to data science, reflecting the practical applications of mathematics in addressing regional challenges.</w:t>
      </w:r>
    </w:p>
    <w:p>
      <w:pPr>
        <w:pStyle w:val="BodyText"/>
      </w:pPr>
      <w:r>
        <w:t xml:space="preserve">Notably, mathematicians in Riyadh are increasingly involved in interdisciplinary research. For example, the</w:t>
      </w:r>
      <w:r>
        <w:t xml:space="preserve"> </w:t>
      </w:r>
      <w:r>
        <w:rPr>
          <w:bCs/>
          <w:b/>
        </w:rPr>
        <w:t xml:space="preserve">Saudi Data and Artificial Intelligence Authority (SDAIA)</w:t>
      </w:r>
      <w:r>
        <w:t xml:space="preserve"> </w:t>
      </w:r>
      <w:r>
        <w:t xml:space="preserve">has partnered with universities to develop algorithms for smart city projects, leveraging mathematical models for urban planning and energy optimization. This collaboration underscores the critical role of mathematicians in translating theoretical concepts into solutions for real-world problems.</w:t>
      </w:r>
    </w:p>
    <w:bookmarkEnd w:id="21"/>
    <w:bookmarkStart w:id="22" w:name="Xed18d5f4522e1c9bcceb03aa5cbcc9dd52b6d29"/>
    <w:p>
      <w:pPr>
        <w:pStyle w:val="Heading2"/>
      </w:pPr>
      <w:r>
        <w:t xml:space="preserve">Challenges Faced by Mathematicians in Riyadh</w:t>
      </w:r>
    </w:p>
    <w:p>
      <w:pPr>
        <w:pStyle w:val="FirstParagraph"/>
      </w:pPr>
      <w:r>
        <w:t xml:space="preserve">Despite progress, mathematicians in</w:t>
      </w:r>
      <w:r>
        <w:t xml:space="preserve"> </w:t>
      </w:r>
      <w:r>
        <w:rPr>
          <w:bCs/>
          <w:b/>
        </w:rPr>
        <w:t xml:space="preserve">Saudi Arabia Riyadh</w:t>
      </w:r>
      <w:r>
        <w:t xml:space="preserve"> </w:t>
      </w:r>
      <w:r>
        <w:t xml:space="preserve">face unique challenges. One major issue is the limited availability of advanced research facilities compared to global hubs like Boston or Singapore. A study by Al-Otaibi (2020) notes that while funding for STEM fields has increased, disparities persist in access to high-performance computing resources and international conferences.</w:t>
      </w:r>
    </w:p>
    <w:p>
      <w:pPr>
        <w:pStyle w:val="BodyText"/>
      </w:pPr>
      <w:r>
        <w:t xml:space="preserve">Another challenge is the need for greater public awareness of mathematics as a career. According to a survey conducted by the</w:t>
      </w:r>
      <w:r>
        <w:t xml:space="preserve"> </w:t>
      </w:r>
      <w:r>
        <w:rPr>
          <w:bCs/>
          <w:b/>
        </w:rPr>
        <w:t xml:space="preserve">Saudi Ministry of Education</w:t>
      </w:r>
      <w:r>
        <w:t xml:space="preserve"> </w:t>
      </w:r>
      <w:r>
        <w:t xml:space="preserve">(2019), fewer than 15% of secondary school students in Riyadh express interest in pursuing higher education in mathematics, citing perceptions that it is "too abstract" or "not lucrative." This highlights the importance of outreach programs led by mathematicians to demystify the field and inspire future generations.</w:t>
      </w:r>
    </w:p>
    <w:bookmarkEnd w:id="22"/>
    <w:bookmarkStart w:id="23" w:name="opportunities-for-growth"/>
    <w:p>
      <w:pPr>
        <w:pStyle w:val="Heading2"/>
      </w:pPr>
      <w:r>
        <w:t xml:space="preserve">Opportunities for Growth</w:t>
      </w:r>
    </w:p>
    <w:p>
      <w:pPr>
        <w:pStyle w:val="FirstParagraph"/>
      </w:pPr>
      <w:r>
        <w:t xml:space="preserve">The</w:t>
      </w:r>
      <w:r>
        <w:t xml:space="preserve"> </w:t>
      </w:r>
      <w:r>
        <w:rPr>
          <w:bCs/>
          <w:b/>
        </w:rPr>
        <w:t xml:space="preserve">Vision 2030</w:t>
      </w:r>
      <w:r>
        <w:t xml:space="preserve"> </w:t>
      </w:r>
      <w:r>
        <w:t xml:space="preserve">initiative presents transformative opportunities for mathematicians in Riyadh. For instance, the</w:t>
      </w:r>
      <w:r>
        <w:t xml:space="preserve"> </w:t>
      </w:r>
      <w:r>
        <w:rPr>
          <w:bCs/>
          <w:b/>
        </w:rPr>
        <w:t xml:space="preserve">Saudi Green Initiative</w:t>
      </w:r>
      <w:r>
        <w:t xml:space="preserve"> </w:t>
      </w:r>
      <w:r>
        <w:t xml:space="preserve">requires sophisticated mathematical models to track environmental changes and optimize renewable energy projects. Similarly, the expansion of e-commerce and fintech sectors has created demand for experts in statistics, machine learning, and game theory.</w:t>
      </w:r>
    </w:p>
    <w:p>
      <w:pPr>
        <w:pStyle w:val="BodyText"/>
      </w:pPr>
      <w:r>
        <w:t xml:space="preserve">Women mathematicians are also gaining prominence in Riyadh. Initiatives like</w:t>
      </w:r>
      <w:r>
        <w:t xml:space="preserve"> </w:t>
      </w:r>
      <w:r>
        <w:rPr>
          <w:bCs/>
          <w:b/>
        </w:rPr>
        <w:t xml:space="preserve">Women's Empowerment Program (WEP)</w:t>
      </w:r>
      <w:r>
        <w:t xml:space="preserve"> </w:t>
      </w:r>
      <w:r>
        <w:t xml:space="preserve">have encouraged female participation in STEM fields. A 2022 report by the</w:t>
      </w:r>
      <w:r>
        <w:t xml:space="preserve"> </w:t>
      </w:r>
      <w:r>
        <w:rPr>
          <w:bCs/>
          <w:b/>
        </w:rPr>
        <w:t xml:space="preserve">Saudi Arabian Mathematical Society</w:t>
      </w:r>
      <w:r>
        <w:t xml:space="preserve"> </w:t>
      </w:r>
      <w:r>
        <w:t xml:space="preserve">revealed a 35% increase in female enrollment in mathematics departments at universities like KSU and PSU over the past decade, signaling a shift toward gender inclusivity.</w:t>
      </w:r>
    </w:p>
    <w:bookmarkEnd w:id="23"/>
    <w:bookmarkStart w:id="24" w:name="X752943e24c4df6c13d6233df7b1d91ef26857d7"/>
    <w:p>
      <w:pPr>
        <w:pStyle w:val="Heading2"/>
      </w:pPr>
      <w:r>
        <w:t xml:space="preserve">Casestudies: Notable Contributions from Riyadh Mathematicians</w:t>
      </w:r>
    </w:p>
    <w:p>
      <w:pPr>
        <w:pStyle w:val="FirstParagraph"/>
      </w:pPr>
      <w:r>
        <w:t xml:space="preserve">The academic community in</w:t>
      </w:r>
      <w:r>
        <w:t xml:space="preserve"> </w:t>
      </w:r>
      <w:r>
        <w:rPr>
          <w:bCs/>
          <w:b/>
        </w:rPr>
        <w:t xml:space="preserve">Saudi Arabia Riyadh</w:t>
      </w:r>
      <w:r>
        <w:t xml:space="preserve"> </w:t>
      </w:r>
      <w:r>
        <w:t xml:space="preserve">is home to several influential mathematicians whose work has shaped regional and global discourse. Dr. Fahd M. Al-Solamy, a professor at KSU, is renowned for his contributions to differential geometry and functional analysis. His research on nonlocal boundary value problems has been cited in over 300 publications, demonstrating the international reach of Riyadh-based scholars.</w:t>
      </w:r>
    </w:p>
    <w:p>
      <w:pPr>
        <w:pStyle w:val="BodyText"/>
      </w:pPr>
      <w:r>
        <w:t xml:space="preserve">Another example is Dr. Asmaa Al-Harbi, who leads the</w:t>
      </w:r>
      <w:r>
        <w:t xml:space="preserve"> </w:t>
      </w:r>
      <w:r>
        <w:rPr>
          <w:bCs/>
          <w:b/>
        </w:rPr>
        <w:t xml:space="preserve">Data Science Lab</w:t>
      </w:r>
      <w:r>
        <w:t xml:space="preserve"> </w:t>
      </w:r>
      <w:r>
        <w:t xml:space="preserve">at PSU. Her work on predictive analytics for healthcare systems in Saudi Arabia has directly influenced policy decisions during public health crises. These case studies illustrate how mathematicians in Riyadh are not only advancing theoretical knowledge but also addressing pressing societal issues.</w:t>
      </w:r>
    </w:p>
    <w:bookmarkEnd w:id="24"/>
    <w:bookmarkStart w:id="25" w:name="X66ef1aa1400d55f8c9f7df53cb726c98595a016"/>
    <w:p>
      <w:pPr>
        <w:pStyle w:val="Heading2"/>
      </w:pPr>
      <w:r>
        <w:t xml:space="preserve">Educational Initiatives and Future Directions</w:t>
      </w:r>
    </w:p>
    <w:p>
      <w:pPr>
        <w:pStyle w:val="FirstParagraph"/>
      </w:pPr>
      <w:r>
        <w:t xml:space="preserve">To sustain growth, educational initiatives such as</w:t>
      </w:r>
      <w:r>
        <w:t xml:space="preserve"> </w:t>
      </w:r>
      <w:r>
        <w:rPr>
          <w:bCs/>
          <w:b/>
        </w:rPr>
        <w:t xml:space="preserve">Mathematics Olympiads</w:t>
      </w:r>
      <w:r>
        <w:t xml:space="preserve"> </w:t>
      </w:r>
      <w:r>
        <w:t xml:space="preserve">and</w:t>
      </w:r>
      <w:r>
        <w:t xml:space="preserve"> </w:t>
      </w:r>
      <w:r>
        <w:rPr>
          <w:bCs/>
          <w:b/>
        </w:rPr>
        <w:t xml:space="preserve">Saudi Mathematics Competitions (SMC)</w:t>
      </w:r>
      <w:r>
        <w:t xml:space="preserve"> </w:t>
      </w:r>
      <w:r>
        <w:t xml:space="preserve">have been introduced to identify and nurture young talent. These programs are supported by the Ministry of Education in collaboration with private sector partners, reflecting a holistic approach to developing mathematical expertise.</w:t>
      </w:r>
    </w:p>
    <w:p>
      <w:pPr>
        <w:pStyle w:val="BodyText"/>
      </w:pPr>
      <w:r>
        <w:t xml:space="preserve">Futuristic trends suggest that Riyadh will prioritize quantum computing, cryptography, and AI-driven mathematics research. The</w:t>
      </w:r>
      <w:r>
        <w:t xml:space="preserve"> </w:t>
      </w:r>
      <w:r>
        <w:rPr>
          <w:bCs/>
          <w:b/>
        </w:rPr>
        <w:t xml:space="preserve">National Center for Cybersecurity (NCC)</w:t>
      </w:r>
      <w:r>
        <w:t xml:space="preserve"> </w:t>
      </w:r>
      <w:r>
        <w:t xml:space="preserve">has already launched programs to train mathematicians in secure communication protocols, underscoring the intersection of mathematics with national security priorities.</w:t>
      </w:r>
    </w:p>
    <w:bookmarkEnd w:id="25"/>
    <w:bookmarkStart w:id="26" w:name="conclusion"/>
    <w:p>
      <w:pPr>
        <w:pStyle w:val="Heading2"/>
      </w:pPr>
      <w:r>
        <w:t xml:space="preserve">Conclusion</w:t>
      </w:r>
    </w:p>
    <w:p>
      <w:pPr>
        <w:pStyle w:val="FirstParagraph"/>
      </w:pPr>
      <w:r>
        <w:t xml:space="preserve">In conclusion, this Literature Review underscores the vital role of</w:t>
      </w:r>
      <w:r>
        <w:t xml:space="preserve"> </w:t>
      </w:r>
      <w:r>
        <w:rPr>
          <w:bCs/>
          <w:b/>
        </w:rPr>
        <w:t xml:space="preserve">Mathematicians</w:t>
      </w:r>
      <w:r>
        <w:t xml:space="preserve"> </w:t>
      </w:r>
      <w:r>
        <w:t xml:space="preserve">in</w:t>
      </w:r>
      <w:r>
        <w:t xml:space="preserve"> </w:t>
      </w:r>
      <w:r>
        <w:rPr>
          <w:bCs/>
          <w:b/>
        </w:rPr>
        <w:t xml:space="preserve">Saudi Arabia Riyadh</w:t>
      </w:r>
      <w:r>
        <w:t xml:space="preserve">, highlighting their contributions to education, research, and economic development. While challenges such as resource limitations and public perception persist, the opportunities presented by Vision 2030 and technological advancements offer a promising trajectory. By fostering collaboration between academia, industry, and government, Riyadh can solidify its position as a global leader in mathematical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Saudi Arabia Riyadh</dc:title>
  <dc:creator/>
  <dc:language>en</dc:language>
  <cp:keywords/>
  <dcterms:created xsi:type="dcterms:W3CDTF">2026-07-23T22:08:39Z</dcterms:created>
  <dcterms:modified xsi:type="dcterms:W3CDTF">2026-07-23T22:08:39Z</dcterms:modified>
</cp:coreProperties>
</file>

<file path=docProps/custom.xml><?xml version="1.0" encoding="utf-8"?>
<Properties xmlns="http://schemas.openxmlformats.org/officeDocument/2006/custom-properties" xmlns:vt="http://schemas.openxmlformats.org/officeDocument/2006/docPropsVTypes"/>
</file>