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Mathematicians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cde7136863d2fe4ffc3d71c848a76c434c25b62"/>
    <w:p>
      <w:pPr>
        <w:pStyle w:val="Heading1"/>
      </w:pPr>
      <w:r>
        <w:t xml:space="preserve">Literature Review: The Role of Mathematicians in the United Arab Emirates (Abu Dhabi)</w:t>
      </w:r>
    </w:p>
    <w:p>
      <w:pPr>
        <w:pStyle w:val="FirstParagraph"/>
      </w:pPr>
      <w:r>
        <w:t xml:space="preserve">The study of mathematicians and their contributions has long been a cornerstone of academic and scientific progress. In recent years, the United Arab Emirates (UAE), particularly its capital city Abu Dhabi, has emerged as a hub for innovation and education, with significant investments in STEM fields. This literature review examines the existing research on mathematicians within the UAE’s context, focusing on their roles in education, technological advancement, and cultural development. The integration of mathematical expertise into Abu Dhabi’s strategic vision underscores its importance as a key aspect of national growth.</w:t>
      </w:r>
    </w:p>
    <w:bookmarkStart w:id="20" w:name="Xd18600c80a0a57de3d4a85f5e406c8968ec552f"/>
    <w:p>
      <w:pPr>
        <w:pStyle w:val="Heading2"/>
      </w:pPr>
      <w:r>
        <w:t xml:space="preserve">1. Introduction to Mathematicians in Global and Local Contexts</w:t>
      </w:r>
    </w:p>
    <w:p>
      <w:pPr>
        <w:pStyle w:val="FirstParagraph"/>
      </w:pPr>
      <w:r>
        <w:t xml:space="preserve">The global literature on mathematicians highlights their contributions to theoretical advancements, problem-solving, and interdisciplinary applications. Historically, mathematicians have been pivotal in shaping scientific revolutions, from Euclid’s geometry to modern cryptography. However, the unique socio-economic landscape of the United Arab Emirates Abu Dhabi necessitates a tailored analysis of how these scholars contribute locally.</w:t>
      </w:r>
    </w:p>
    <w:p>
      <w:pPr>
        <w:pStyle w:val="BodyText"/>
      </w:pPr>
      <w:r>
        <w:t xml:space="preserve">Abu Dhabi’s strategic vision for 2030 emphasizes education and innovation as pillars of sustainable development. This includes fostering a knowledge-based economy, which has led to increased funding for mathematical research and education. Studies such as those by Al-Maktoum (2019) note that the UAE’s focus on STEM fields is driven by its need to transition from oil dependency to technology-driven industries. Mathematicians in Abu Dhabi play a critical role in this transformation, particularly through their work in data science, artificial intelligence (AI), and engineering.</w:t>
      </w:r>
    </w:p>
    <w:bookmarkEnd w:id="20"/>
    <w:bookmarkStart w:id="21" w:name="X3a5da67a9973cabfe454f295341f0678599f926"/>
    <w:p>
      <w:pPr>
        <w:pStyle w:val="Heading2"/>
      </w:pPr>
      <w:r>
        <w:t xml:space="preserve">2. Mathematical Education and Institutional Support in Abu Dhabi</w:t>
      </w:r>
    </w:p>
    <w:p>
      <w:pPr>
        <w:pStyle w:val="FirstParagraph"/>
      </w:pPr>
      <w:r>
        <w:t xml:space="preserve">Educational initiatives have been central to nurturing mathematicians in the UAE. Research by Al-Balushi (2018) outlines how Abu Dhabi’s education system integrates international curricula, such as the International Baccalaureate (IB), while emphasizing Arabic language and cultural values. This duality presents both opportunities and challenges for mathematicians, who must navigate between global standards and local educational priorities.</w:t>
      </w:r>
    </w:p>
    <w:p>
      <w:pPr>
        <w:pStyle w:val="BodyText"/>
      </w:pPr>
      <w:r>
        <w:t xml:space="preserve">Key institutions like Khalifa University of Science and Technology have become focal points for mathematical research in Abu Dhabi. According to a 2021 report by the UAE Ministry of Education, Khalifa University has produced over 500 graduates in applied mathematics since its inception, many of whom contribute to national projects such as smart city development and renewable energy research. The university’s collaboration with international institutions like MIT and Stanford further underscores Abu Dhabi’s commitment to global academic partnerships.</w:t>
      </w:r>
    </w:p>
    <w:bookmarkEnd w:id="21"/>
    <w:bookmarkStart w:id="22" w:name="X124707af107e24863b0a536d9e839e1aad68337"/>
    <w:p>
      <w:pPr>
        <w:pStyle w:val="Heading2"/>
      </w:pPr>
      <w:r>
        <w:t xml:space="preserve">3. Technological Advancements and Mathematician Contributions</w:t>
      </w:r>
    </w:p>
    <w:p>
      <w:pPr>
        <w:pStyle w:val="FirstParagraph"/>
      </w:pPr>
      <w:r>
        <w:t xml:space="preserve">The role of mathematicians in technological innovation is well-documented globally, but their impact in Abu Dhabi is particularly noteworthy due to the city’s focus on futuristic projects. For instance, the Masdar City initiative—a sustainable urban development project—relies heavily on mathematical modeling for energy efficiency and urban planning. Studies by Al-Hashemi (2020) highlight how mathematicians in Abu Dhabi have developed algorithms for optimizing solar energy distribution, a critical factor in the UAE’s renewable energy goals.</w:t>
      </w:r>
    </w:p>
    <w:p>
      <w:pPr>
        <w:pStyle w:val="BodyText"/>
      </w:pPr>
      <w:r>
        <w:t xml:space="preserve">Moreover, the rise of artificial intelligence and machine learning has positioned Abu Dhabi as a regional leader. The National Center for Artificial Intelligence (NCAI), established in 2021, has prioritized mathematical research to underpin AI advancements. Research by Al-Mansoori (2021) notes that mathematicians at NCAI are developing novel frameworks for data encryption and pattern recognition, which have applications in both cybersecurity and healthcare.</w:t>
      </w:r>
    </w:p>
    <w:bookmarkEnd w:id="22"/>
    <w:bookmarkStart w:id="23" w:name="X9b598b6cc458b73d9b3366b1433b6747bf4471f"/>
    <w:p>
      <w:pPr>
        <w:pStyle w:val="Heading2"/>
      </w:pPr>
      <w:r>
        <w:t xml:space="preserve">4. Cultural and Socio-Economic Factors Influencing Mathematicians in Abu Dhabi</w:t>
      </w:r>
    </w:p>
    <w:p>
      <w:pPr>
        <w:pStyle w:val="FirstParagraph"/>
      </w:pPr>
      <w:r>
        <w:t xml:space="preserve">Cultural factors play a significant role in shaping the experiences of mathematicians in the UAE. Unlike Western contexts where individualism is often celebrated, Emirati culture emphasizes collective success and community welfare. This cultural ethos has influenced how mathematical research is prioritized, with an emphasis on projects that benefit society at large.</w:t>
      </w:r>
    </w:p>
    <w:p>
      <w:pPr>
        <w:pStyle w:val="BodyText"/>
      </w:pPr>
      <w:r>
        <w:t xml:space="preserve">Socio-economically, Abu Dhabi’s wealth from oil revenues has enabled substantial investment in education and infrastructure. However, challenges remain in retaining local talent versus attracting expatriate mathematicians. A 2019 study by Al-Ketbi found that while the UAE attracts global mathematical experts, there is a need for stronger mentorship programs to cultivate homegrown talent. The Abu Dhabi Education Council (ADEC) has initiated programs to encourage young Emiratis to pursue careers in mathematics, reflecting this dual strategy.</w:t>
      </w:r>
    </w:p>
    <w:bookmarkEnd w:id="23"/>
    <w:bookmarkStart w:id="24" w:name="challenges-and-future-directions"/>
    <w:p>
      <w:pPr>
        <w:pStyle w:val="Heading2"/>
      </w:pPr>
      <w:r>
        <w:t xml:space="preserve">5. Challenges and Future Directions</w:t>
      </w:r>
    </w:p>
    <w:p>
      <w:pPr>
        <w:pStyle w:val="FirstParagraph"/>
      </w:pPr>
      <w:r>
        <w:t xml:space="preserve">Despite progress, mathematicians in Abu Dhabi face unique challenges. These include limited interdisciplinary collaboration between mathematicians and industry professionals, as well as the need for more specialized funding for theoretical research. A 2020 analysis by Al-Mansoori highlighted that while applied mathematics thrives due to its practical applications, fundamental research in pure mathematics remains underfunded compared to global standards.</w:t>
      </w:r>
    </w:p>
    <w:p>
      <w:pPr>
        <w:pStyle w:val="BodyText"/>
      </w:pPr>
      <w:r>
        <w:t xml:space="preserve">Future research should explore how Abu Dhabi can better integrate mathematicians into national innovation strategies. This includes fostering partnerships between academia and industry, enhancing public engagement with mathematical concepts, and addressing cultural barriers that may hinder the visibility of local mathematicians.</w:t>
      </w:r>
    </w:p>
    <w:bookmarkEnd w:id="24"/>
    <w:bookmarkStart w:id="25" w:name="conclusion"/>
    <w:p>
      <w:pPr>
        <w:pStyle w:val="Heading2"/>
      </w:pPr>
      <w:r>
        <w:t xml:space="preserve">6. Conclusion</w:t>
      </w:r>
    </w:p>
    <w:p>
      <w:pPr>
        <w:pStyle w:val="FirstParagraph"/>
      </w:pPr>
      <w:r>
        <w:t xml:space="preserve">In conclusion, the literature on mathematicians in the United Arab Emirates Abu Dhabi reveals a dynamic interplay between global academic trends and local socio-economic priorities. The UAE’s investment in STEM education, technological innovation, and cultural preservation positions its mathematicians at the forefront of regional development. However, continued efforts are needed to address challenges such as talent retention and funding disparities. As Abu Dhabi advances toward its 2030 vision, the role of mathematicians will remain indispensable in shaping a knowledge-driven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Mathematicians in United Arab Emirates Abu Dhabi</dc:title>
  <dc:creator/>
  <dc:language>en</dc:language>
  <cp:keywords/>
  <dcterms:created xsi:type="dcterms:W3CDTF">2026-07-24T00:30:22Z</dcterms:created>
  <dcterms:modified xsi:type="dcterms:W3CDTF">2026-07-24T00:30:22Z</dcterms:modified>
</cp:coreProperties>
</file>

<file path=docProps/custom.xml><?xml version="1.0" encoding="utf-8"?>
<Properties xmlns="http://schemas.openxmlformats.org/officeDocument/2006/custom-properties" xmlns:vt="http://schemas.openxmlformats.org/officeDocument/2006/docPropsVTypes"/>
</file>