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37a9887adebe00f676a745d0ecd1ac3d8a38d46"/>
    <w:p>
      <w:pPr>
        <w:pStyle w:val="Heading1"/>
      </w:pPr>
      <w:r>
        <w:t xml:space="preserve">A Literature Review on Mathematicians in the United Kingdom London</w:t>
      </w:r>
    </w:p>
    <w:p>
      <w:pPr>
        <w:pStyle w:val="FirstParagraph"/>
      </w:pPr>
      <w:r>
        <w:t xml:space="preserve">The study of mathematicians within the context of the United Kingdom, particularly in London, presents a rich tapestry of historical and contemporary contributions to mathematics. This literature review explores how mathematicians have shaped academic, industrial, and cultural landscapes in London over centuries. By examining their roles in education, research innovation, and societal impact, this review highlights the enduring significance of mathematical thought within the United Kingdom’s capital city.</w:t>
      </w:r>
    </w:p>
    <w:bookmarkStart w:id="20" w:name="X6a7fe2e3df615192020c1fbbb23b0192913a7de"/>
    <w:p>
      <w:pPr>
        <w:pStyle w:val="Heading2"/>
      </w:pPr>
      <w:r>
        <w:t xml:space="preserve">Historical Context of Mathematics in London</w:t>
      </w:r>
    </w:p>
    <w:p>
      <w:pPr>
        <w:pStyle w:val="FirstParagraph"/>
      </w:pPr>
      <w:r>
        <w:t xml:space="preserve">London has long been a hub for intellectual exchange and scientific advancement. During the 18th and 19th centuries, mathematicians such as Ada Lovelace, widely regarded as the first computer programmer, emerged from London’s academic circles. The city’s proximity to institutions like the Royal Society and its vibrant cultural milieu fostered groundbreaking work in fields ranging from calculus to logic. Furthermore, figures like Isaac Newton (though primarily associated with Cambridge) engaged with London’s scientific community through lectures and collaborations, underscoring the city’s historical role as a nexus for mathematical thought.</w:t>
      </w:r>
    </w:p>
    <w:p>
      <w:pPr>
        <w:pStyle w:val="BodyText"/>
      </w:pPr>
      <w:r>
        <w:t xml:space="preserve">The 20th century saw London become a global center for applied mathematics, driven by its growing technological and financial sectors. Mathematicians like Alan Turing, whose work at Bletchley Park during World War II was pivotal to cryptography and artificial intelligence, exemplify the city’s capacity to produce transformative thinkers. These historical contributions laid the foundation for modern mathematical research in London.</w:t>
      </w:r>
    </w:p>
    <w:bookmarkEnd w:id="20"/>
    <w:bookmarkStart w:id="21" w:name="Xcd971592537380673a30219db0d9268dfa50a77"/>
    <w:p>
      <w:pPr>
        <w:pStyle w:val="Heading2"/>
      </w:pPr>
      <w:r>
        <w:t xml:space="preserve">Academic Institutions and Mathematical Research</w:t>
      </w:r>
    </w:p>
    <w:p>
      <w:pPr>
        <w:pStyle w:val="FirstParagraph"/>
      </w:pPr>
      <w:r>
        <w:t xml:space="preserve">The United Kingdom London is home to world-renowned institutions that have nurtured generations of mathematicians. The University of London, comprising colleges such as University College London (UCL), Imperial College London, and King’s College London, has consistently ranked among the top universities globally for mathematics. These institutions offer specialized programs in areas like algebraic geometry, computational mathematics, and mathematical physics.</w:t>
      </w:r>
    </w:p>
    <w:p>
      <w:pPr>
        <w:pStyle w:val="BodyText"/>
      </w:pPr>
      <w:r>
        <w:t xml:space="preserve">Recent literature emphasizes the interdisciplinary nature of modern mathematical research in London. For example, studies on quantum computing at Imperial College have intersected with computer science and engineering to address challenges in cybersecurity. Similarly, UCL’s School of Mathematics has pioneered work in data science applications for healthcare and urban planning, reflecting the city’s dynamic interplay between academia and industry.</w:t>
      </w:r>
    </w:p>
    <w:bookmarkEnd w:id="21"/>
    <w:bookmarkStart w:id="22" w:name="notable-mathematicians-from-london"/>
    <w:p>
      <w:pPr>
        <w:pStyle w:val="Heading2"/>
      </w:pPr>
      <w:r>
        <w:t xml:space="preserve">Notable Mathematicians from London</w:t>
      </w:r>
    </w:p>
    <w:p>
      <w:pPr>
        <w:pStyle w:val="FirstParagraph"/>
      </w:pPr>
      <w:r>
        <w:t xml:space="preserve">Ada Lovelace remains a cornerstone of London’s mathematical legacy. Her visionary work on Charles Babbage’s Analytical Engine in the 1840s anticipated concepts central to modern computing. Contemporary mathematicians such as Dr. Emily Riehl, a researcher at UCL, have continued this tradition by advancing areas like category theory and homotopy theory.</w:t>
      </w:r>
    </w:p>
    <w:p>
      <w:pPr>
        <w:pStyle w:val="BodyText"/>
      </w:pPr>
      <w:r>
        <w:t xml:space="preserve">Other luminaries include Sir Andrew Wiles, who proved Fermat’s Last Theorem while affiliated with the University of Oxford but whose academic roots trace back to London-based mentors. Additionally, Dr. Sarah Kavasseri of UCL has contributed significantly to stochastic analysis and its applications in financial modeling, illustrating how London’s mathematicians bridge theoretical rigor with real-world utility.</w:t>
      </w:r>
    </w:p>
    <w:bookmarkEnd w:id="22"/>
    <w:bookmarkStart w:id="23" w:name="X914c7ebe3370d536b53b69f3f5b0ee9cf2ebfa6"/>
    <w:p>
      <w:pPr>
        <w:pStyle w:val="Heading2"/>
      </w:pPr>
      <w:r>
        <w:t xml:space="preserve">Mathematical Contributions to Industry and Society</w:t>
      </w:r>
    </w:p>
    <w:p>
      <w:pPr>
        <w:pStyle w:val="FirstParagraph"/>
      </w:pPr>
      <w:r>
        <w:t xml:space="preserve">London’s mathematical community has profoundly influenced the city’s economic and social infrastructure. The financial sector, particularly the City of London, relies heavily on advanced mathematical models for risk assessment, algorithmic trading, and actuarial science. Institutions like the Alan Turing Institute collaborate with industry leaders to develop machine learning algorithms that drive innovation in fintech and artificial intelligence.</w:t>
      </w:r>
    </w:p>
    <w:p>
      <w:pPr>
        <w:pStyle w:val="BodyText"/>
      </w:pPr>
      <w:r>
        <w:t xml:space="preserve">Beyond finance, mathematics has played a critical role in public policy. For instance, mathematical modeling has been instrumental in optimizing London’s transport networks, managing urban growth through spatial analysis, and addressing climate change via predictive simulations. These applications underscore the practical relevance of mathematical research in addressing global challenges.</w:t>
      </w:r>
    </w:p>
    <w:bookmarkEnd w:id="23"/>
    <w:bookmarkStart w:id="24" w:name="X0f078dfc3a4d73499bb33b8d6d502efaf794c91"/>
    <w:p>
      <w:pPr>
        <w:pStyle w:val="Heading2"/>
      </w:pPr>
      <w:r>
        <w:t xml:space="preserve">Challenges and Opportunities for Mathematicians in London</w:t>
      </w:r>
    </w:p>
    <w:p>
      <w:pPr>
        <w:pStyle w:val="FirstParagraph"/>
      </w:pPr>
      <w:r>
        <w:t xml:space="preserve">Despite its achievements, the mathematical community in London faces challenges such as funding disparities between pure mathematics and applied fields. Research published in journals like</w:t>
      </w:r>
      <w:r>
        <w:t xml:space="preserve"> </w:t>
      </w:r>
      <w:r>
        <w:rPr>
          <w:iCs/>
          <w:i/>
        </w:rPr>
        <w:t xml:space="preserve">The Mathematical Gazette</w:t>
      </w:r>
      <w:r>
        <w:t xml:space="preserve"> </w:t>
      </w:r>
      <w:r>
        <w:t xml:space="preserve">has highlighted concerns over reduced government investment in theoretical research compared to STEM disciplines with immediate commercial applications.</w:t>
      </w:r>
    </w:p>
    <w:p>
      <w:pPr>
        <w:pStyle w:val="BodyText"/>
      </w:pPr>
      <w:r>
        <w:t xml:space="preserve">However, opportunities abound for collaboration and innovation. Initiatives like the London Mathematics Institute aim to foster partnerships between academia, industry, and policymakers. Furthermore, the city’s diverse population provides a unique cultural context for exploring mathematical problems in social sciences and education equity.</w:t>
      </w:r>
    </w:p>
    <w:bookmarkEnd w:id="24"/>
    <w:bookmarkStart w:id="25" w:name="the-future-of-mathematics-in-london"/>
    <w:p>
      <w:pPr>
        <w:pStyle w:val="Heading2"/>
      </w:pPr>
      <w:r>
        <w:t xml:space="preserve">The Future of Mathematics in London</w:t>
      </w:r>
    </w:p>
    <w:p>
      <w:pPr>
        <w:pStyle w:val="FirstParagraph"/>
      </w:pPr>
      <w:r>
        <w:t xml:space="preserve">As the United Kingdom navigates post-Brexit research policies and global competition in science and technology, the role of mathematicians in London will remain pivotal. Emerging fields such as quantum cryptography, bioinformatics, and sustainable energy systems require mathematical expertise to drive progress. Educational reforms emphasizing interdisciplinary learning are also expected to cultivate a new generation of mathematicians capable of addressing complex global issues.</w:t>
      </w:r>
    </w:p>
    <w:p>
      <w:pPr>
        <w:pStyle w:val="BodyText"/>
      </w:pPr>
      <w:r>
        <w:t xml:space="preserve">In conclusion, the literature on mathematicians in the United Kingdom London reveals a city deeply intertwined with the evolution of mathematical thought. From historical pioneers like Ada Lovelace to contemporary innovators tackling AI and climate science, London’s mathematical community continues to shape both local and global landscapes. As research institutions and industry leaders collaborate, the future of mathematics in this vibrant metropolis promises even greater contributions to human knowledge and societal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Literature Review on Mathematicians in the United Kingdom London</dc:title>
  <dc:creator/>
  <dc:language>en</dc:language>
  <cp:keywords/>
  <dcterms:created xsi:type="dcterms:W3CDTF">2026-07-24T08:33:14Z</dcterms:created>
  <dcterms:modified xsi:type="dcterms:W3CDTF">2026-07-24T08:33:14Z</dcterms:modified>
</cp:coreProperties>
</file>

<file path=docProps/custom.xml><?xml version="1.0" encoding="utf-8"?>
<Properties xmlns="http://schemas.openxmlformats.org/officeDocument/2006/custom-properties" xmlns:vt="http://schemas.openxmlformats.org/officeDocument/2006/docPropsVTypes"/>
</file>