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bda47fd83dc067252b653cc338ec2e87941a5b2"/>
    <w:p>
      <w:pPr>
        <w:pStyle w:val="Heading1"/>
      </w:pPr>
      <w:r>
        <w:t xml:space="preserve">Literature Review: The Role of Mathematicians in Venezuela (Caracas)</w:t>
      </w:r>
    </w:p>
    <w:bookmarkStart w:id="20" w:name="introduction"/>
    <w:p>
      <w:pPr>
        <w:pStyle w:val="Heading2"/>
      </w:pPr>
      <w:r>
        <w:t xml:space="preserve">Introduction</w:t>
      </w:r>
    </w:p>
    <w:p>
      <w:pPr>
        <w:pStyle w:val="FirstParagraph"/>
      </w:pPr>
      <w:r>
        <w:t xml:space="preserve">The field of mathematics has long been a cornerstone of academic and scientific progress, with mathematicians serving as pivotal figures in shaping theoretical frameworks and practical applications. In the context of Venezuela, particularly in its capital city Caracas, the contributions of mathematicians have been both historically significant and increasingly vital amid contemporary challenges. This literature review explores the historical trajectory, current research trends, and socio-political influences on mathematicians in Venezuela’s capital. It underscores how Caracas has served as a hub for mathematical innovation while grappling with unique regional dynamics.</w:t>
      </w:r>
    </w:p>
    <w:bookmarkEnd w:id="20"/>
    <w:bookmarkStart w:id="21" w:name="Xa8ce4e7fd817232a5697bb55fd2b8cb78b59861"/>
    <w:p>
      <w:pPr>
        <w:pStyle w:val="Heading2"/>
      </w:pPr>
      <w:r>
        <w:t xml:space="preserve">Historical Context of Mathematics in Venezuela</w:t>
      </w:r>
    </w:p>
    <w:p>
      <w:pPr>
        <w:pStyle w:val="FirstParagraph"/>
      </w:pPr>
      <w:r>
        <w:t xml:space="preserve">Venezuela’s academic landscape began to formalize during the 19th century, with the establishment of institutions like the Universidad Central de Venezuela (UCV) in Caracas. These early foundations laid the groundwork for mathematical education, though resources were initially limited. By the mid-20th century, Caracas emerged as a regional center for scientific study, driven by government initiatives to expand technical and higher education. Mathematicians such as José María Montes de Oca (1948–2018), a Caracas native and pioneer in differential geometry, became emblematic of the country’s intellectual aspirations.</w:t>
      </w:r>
    </w:p>
    <w:bookmarkEnd w:id="21"/>
    <w:bookmarkStart w:id="22" w:name="X099043ccc362a92911345f0b3f0346f5f18a5b8"/>
    <w:p>
      <w:pPr>
        <w:pStyle w:val="Heading2"/>
      </w:pPr>
      <w:r>
        <w:t xml:space="preserve">Key Contributions of Venezuelan Mathematicians</w:t>
      </w:r>
    </w:p>
    <w:p>
      <w:pPr>
        <w:pStyle w:val="FirstParagraph"/>
      </w:pPr>
      <w:r>
        <w:t xml:space="preserve">Venezuelan mathematicians have made notable contributions to global mathematical discourse, often intersecting with Caracas’ academic institutions. For instance, research in algebraic topology and applied mathematics has been advanced by scholars affiliated with the Instituto Venezolano de Investigaciones Científicas (IVIC), headquartered in Caracas. Additionally, collaborative projects between UCV and international universities have fostered breakthroughs in mathematical modeling for environmental studies—a field of critical importance given Venezuela’s ecological challenges.</w:t>
      </w:r>
    </w:p>
    <w:bookmarkEnd w:id="22"/>
    <w:bookmarkStart w:id="23" w:name="Xd232362a564083431486e60628a3440fe5f4548"/>
    <w:p>
      <w:pPr>
        <w:pStyle w:val="Heading2"/>
      </w:pPr>
      <w:r>
        <w:t xml:space="preserve">Current Research Trends and Collaborations</w:t>
      </w:r>
    </w:p>
    <w:p>
      <w:pPr>
        <w:pStyle w:val="FirstParagraph"/>
      </w:pPr>
      <w:r>
        <w:t xml:space="preserve">In recent years, mathematicians in Caracas have increasingly focused on interdisciplinary research, particularly in data science, cryptography, and computational mathematics. This shift aligns with global trends but is also influenced by Venezuela’s socio-economic context. For example, researchers at the Universidad Simón Bolívar (USB) in Caracas have pioneered studies on algorithmic solutions for optimizing public infrastructure under resource constraints. These efforts highlight the pragmatic role of mathematics in addressing local challenges, such as urban planning and energy distribution.</w:t>
      </w:r>
    </w:p>
    <w:bookmarkEnd w:id="23"/>
    <w:bookmarkStart w:id="24" w:name="X519adcfba34166d746557f53ebab325c959896e"/>
    <w:p>
      <w:pPr>
        <w:pStyle w:val="Heading2"/>
      </w:pPr>
      <w:r>
        <w:t xml:space="preserve">Challenges Faced by Mathematicians in Caracas</w:t>
      </w:r>
    </w:p>
    <w:p>
      <w:pPr>
        <w:pStyle w:val="FirstParagraph"/>
      </w:pPr>
      <w:r>
        <w:t xml:space="preserve">Despite these advancements, mathematicians in Venezuela face significant hurdles. Economic instability, hyperinflation, and limited funding for research have strained academic institutions. Caracas-based mathematicians often contend with brain drain, as talented professionals seek opportunities abroad. Furthermore, the lack of modern computational tools and restricted access to international journals hinder collaborative efforts with global peers. These challenges are compounded by political factors that sometimes impede academic freedom and institutional stability.</w:t>
      </w:r>
    </w:p>
    <w:bookmarkEnd w:id="24"/>
    <w:bookmarkStart w:id="25" w:name="X62899062f712004ae996b1a041b6812bb84975c"/>
    <w:p>
      <w:pPr>
        <w:pStyle w:val="Heading2"/>
      </w:pPr>
      <w:r>
        <w:t xml:space="preserve">Educational Initiatives and Institutional Support</w:t>
      </w:r>
    </w:p>
    <w:p>
      <w:pPr>
        <w:pStyle w:val="FirstParagraph"/>
      </w:pPr>
      <w:r>
        <w:t xml:space="preserve">Efforts to bolster mathematical education in Caracas have included grassroots programs and university-led initiatives. For instance, the “Mathematics for All” campaign by the UCV aims to demystify advanced concepts for underprivileged communities. Meanwhile, IVIC has launched workshops on emerging fields like quantum computing and machine learning, fostering a new generation of mathematicians. These programs reflect a broader commitment to making mathematics accessible and relevant in Venezuela’s evolving socio-political landscape.</w:t>
      </w:r>
    </w:p>
    <w:bookmarkEnd w:id="25"/>
    <w:bookmarkStart w:id="26" w:name="Xd8b8c5cd5aa0ebf83ea39b0ffa54ec74ada1080"/>
    <w:p>
      <w:pPr>
        <w:pStyle w:val="Heading2"/>
      </w:pPr>
      <w:r>
        <w:t xml:space="preserve">Comparative Studies: Global vs. Venezuelan Contexts</w:t>
      </w:r>
    </w:p>
    <w:p>
      <w:pPr>
        <w:pStyle w:val="FirstParagraph"/>
      </w:pPr>
      <w:r>
        <w:t xml:space="preserve">Literature on mathematicians globally often emphasizes collaboration, funding, and institutional support—factors that are more challenging to sustain in Caracas. However, studies highlighting resilience in marginalized communities suggest that Venezuelan mathematicians have developed unique strategies for innovation. For example, a 2021 paper published in the *Journal of Latin American Mathematics* noted how Caracas-based researchers leverage open-source tools and informal networks to overcome resource gaps.</w:t>
      </w:r>
    </w:p>
    <w:bookmarkEnd w:id="26"/>
    <w:bookmarkStart w:id="27" w:name="X27d7ad7c0093c3ed3010d181c44c528f523366b"/>
    <w:p>
      <w:pPr>
        <w:pStyle w:val="Heading2"/>
      </w:pPr>
      <w:r>
        <w:t xml:space="preserve">Future Directions and Policy Recommendations</w:t>
      </w:r>
    </w:p>
    <w:p>
      <w:pPr>
        <w:pStyle w:val="FirstParagraph"/>
      </w:pPr>
      <w:r>
        <w:t xml:space="preserve">To strengthen the role of mathematicians in Venezuela, policymakers must prioritize investment in STEM education and research infrastructure. Strengthening ties with international organizations, such as the International Mathematical Union (IMU), could provide access to funding and collaborative opportunities. Additionally, digital platforms could be utilized to share Caracas-based mathematical research with global audiences, enhancing visibility and fostering partnerships.</w:t>
      </w:r>
    </w:p>
    <w:bookmarkEnd w:id="27"/>
    <w:bookmarkStart w:id="28" w:name="conclusion"/>
    <w:p>
      <w:pPr>
        <w:pStyle w:val="Heading2"/>
      </w:pPr>
      <w:r>
        <w:t xml:space="preserve">Conclusion</w:t>
      </w:r>
    </w:p>
    <w:p>
      <w:pPr>
        <w:pStyle w:val="FirstParagraph"/>
      </w:pPr>
      <w:r>
        <w:t xml:space="preserve">The literature on mathematicians in Venezuela, particularly within Caracas, reveals a complex interplay of historical legacy, contemporary challenges, and innovative resilience. While economic and political barriers persist, the contributions of Caracas’ mathematical community underscore the potential for growth when supported by adequate resources and international collaboration. As Venezuela navigates its present circumstances, the role of mathematicians in advancing knowledge remains a critical component of its academic and scientific identity.</w:t>
      </w:r>
    </w:p>
    <w:bookmarkEnd w:id="28"/>
    <w:p>
      <w:pPr>
        <w:pStyle w:val="BodyText"/>
      </w:pPr>
      <w:r>
        <w:rPr>
          <w:bCs/>
          <w:b/>
        </w:rPr>
        <w:t xml:space="preserve">Keywords:</w:t>
      </w:r>
      <w:r>
        <w:t xml:space="preserve"> </w:t>
      </w:r>
      <w:r>
        <w:t xml:space="preserve">Literature Review, Mathematician, Venezuela Caracas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Venezuela (Caracas)</dc:title>
  <dc:creator/>
  <dc:language>en</dc:language>
  <cp:keywords/>
  <dcterms:created xsi:type="dcterms:W3CDTF">2026-07-23T20:15:09Z</dcterms:created>
  <dcterms:modified xsi:type="dcterms:W3CDTF">2026-07-23T20:15:09Z</dcterms:modified>
</cp:coreProperties>
</file>

<file path=docProps/custom.xml><?xml version="1.0" encoding="utf-8"?>
<Properties xmlns="http://schemas.openxmlformats.org/officeDocument/2006/custom-properties" xmlns:vt="http://schemas.openxmlformats.org/officeDocument/2006/docPropsVTypes"/>
</file>