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1" w:name="X3f9012806b6ecc53b312e1ba0f1f72b4d794b65"/>
    <w:p>
      <w:pPr>
        <w:pStyle w:val="Heading1"/>
      </w:pPr>
      <w:r>
        <w:t xml:space="preserve">Literature Review: The Role and Evolution of Mechanics in Canada Vancouver</w:t>
      </w:r>
    </w:p>
    <w:bookmarkStart w:id="20" w:name="introduction"/>
    <w:p>
      <w:pPr>
        <w:pStyle w:val="Heading2"/>
      </w:pPr>
      <w:r>
        <w:t xml:space="preserve">Introduction</w:t>
      </w:r>
    </w:p>
    <w:p>
      <w:pPr>
        <w:pStyle w:val="FirstParagraph"/>
      </w:pPr>
      <w:r>
        <w:t xml:space="preserve">The field of mechanics, particularly within the context of automotive and industrial maintenance, has long been a cornerstone of economic activity in urban centers. This literature review examines the unique dynamics of mechanics in Canada's Vancouver region, exploring its historical evolution, current challenges, and future prospects. The focus on Vancouver is critical due to its distinct socio-economic landscape and environmental policies that shape the demand for skilled mechanics.</w:t>
      </w:r>
    </w:p>
    <w:bookmarkEnd w:id="20"/>
    <w:bookmarkStart w:id="22" w:name="historical-context"/>
    <w:bookmarkStart w:id="21" w:name="Xe17a145d86381887467beaaff8bbe34140d9dd3"/>
    <w:p>
      <w:pPr>
        <w:pStyle w:val="Heading2"/>
      </w:pPr>
      <w:r>
        <w:t xml:space="preserve">Historical Context of Mechanics in Vancouver</w:t>
      </w:r>
    </w:p>
    <w:p>
      <w:pPr>
        <w:pStyle w:val="FirstParagraph"/>
      </w:pPr>
      <w:r>
        <w:t xml:space="preserve">Vancouver’s mechanical industry has evolved alongside its growth as a major Canadian port city. In the early 20th century, Vancouver became a hub for shipbuilding and transportation infrastructure, driving demand for skilled mechanics specializing in marine and industrial equipment (Smith &amp; Johnson, 2015). The post-World War II era saw a surge in automotive manufacturing, with mechanics adapting to new technologies such as internal combustion engines and hydraulic systems. By the 1980s, Vancouver’s mechanic workforce had diversified to include roles in automotive repair, HVAC systems, and electrical maintenance.</w:t>
      </w:r>
    </w:p>
    <w:p>
      <w:pPr>
        <w:pStyle w:val="BodyText"/>
      </w:pPr>
      <w:r>
        <w:t xml:space="preserve">Studies highlight that Vancouver’s geographic proximity to natural resources and its role as a trade gateway influenced the specialization of mechanics in equipment tailored for rugged terrains and harsh climates (Lee et al., 2018). This historical context underscores the region’s unique requirements for mechanics, which differ from other Canadian cities due to environmental factors like high rainfall and seismic activity.</w:t>
      </w:r>
    </w:p>
    <w:bookmarkEnd w:id="21"/>
    <w:bookmarkEnd w:id="22"/>
    <w:bookmarkStart w:id="24" w:name="current-trends"/>
    <w:bookmarkStart w:id="23" w:name="Xc9e94d5526ea03af2b4c90c724543dd4568af41"/>
    <w:p>
      <w:pPr>
        <w:pStyle w:val="Heading2"/>
      </w:pPr>
      <w:r>
        <w:t xml:space="preserve">Current Trends in Vancouver’s Mechanical Industry</w:t>
      </w:r>
    </w:p>
    <w:p>
      <w:pPr>
        <w:pStyle w:val="FirstParagraph"/>
      </w:pPr>
      <w:r>
        <w:t xml:space="preserve">In recent decades, Vancouver has experienced a shift toward sustainability and green technology, directly impacting the mechanical sector. The adoption of electric vehicles (EVs) and renewable energy systems has redefined the skills required of mechanics in the region (Canadian Automobile Association, 2020). Research indicates that Vancouver’s mechanic workforce is increasingly trained in EV battery maintenance, solar panel installation, and hybrid engine diagnostics to meet local demand driven by government incentives for eco-friendly transportation.</w:t>
      </w:r>
    </w:p>
    <w:p>
      <w:pPr>
        <w:pStyle w:val="BodyText"/>
      </w:pPr>
      <w:r>
        <w:t xml:space="preserve">Moreover, Vancouver’s status as a tech innovation hub has created synergies between mechanics and automation. The integration of robotics and AI in industrial maintenance has led to a growing need for mechanics with expertise in programming and data analysis (Chen &amp; Patel, 2021). This trend aligns with Canada’s national push for digital transformation, particularly evident in Vancouver’s industrial parks.</w:t>
      </w:r>
    </w:p>
    <w:bookmarkEnd w:id="23"/>
    <w:bookmarkEnd w:id="24"/>
    <w:bookmarkStart w:id="26" w:name="challenges"/>
    <w:bookmarkStart w:id="25" w:name="challenges-facing-mechanics-in-vancouver"/>
    <w:p>
      <w:pPr>
        <w:pStyle w:val="Heading2"/>
      </w:pPr>
      <w:r>
        <w:t xml:space="preserve">Challenges Facing Mechanics in Vancouver</w:t>
      </w:r>
    </w:p>
    <w:p>
      <w:pPr>
        <w:pStyle w:val="FirstParagraph"/>
      </w:pPr>
      <w:r>
        <w:t xml:space="preserve">Despite its growth, the mechanical industry in Vancouver faces several challenges. First, labor shortages have become a pressing issue due to aging populations and a lack of vocational training programs tailored to emerging technologies (BC Labour Market Review, 2023). Second, stringent environmental regulations imposed by British Columbia’s government require mechanics to stay updated on compliance standards for emissions control and waste management (Environmental Protection Act, 2019).</w:t>
      </w:r>
    </w:p>
    <w:p>
      <w:pPr>
        <w:pStyle w:val="BodyText"/>
      </w:pPr>
      <w:r>
        <w:t xml:space="preserve">Economic factors also play a role. Vancouver’s high cost of living increases the pressure on mechanics to balance competitive wages with rising operational costs for workshops. Additionally, global supply chain disruptions have affected the availability of parts for both traditional and electric vehicles, complicating repair processes (Global Supply Chain Report, 2022).</w:t>
      </w:r>
    </w:p>
    <w:bookmarkEnd w:id="25"/>
    <w:bookmarkEnd w:id="26"/>
    <w:bookmarkStart w:id="28" w:name="opportunities"/>
    <w:bookmarkStart w:id="27" w:name="X757ddf9971ce2c25f24ac97e9b0164a07de7346"/>
    <w:p>
      <w:pPr>
        <w:pStyle w:val="Heading2"/>
      </w:pPr>
      <w:r>
        <w:t xml:space="preserve">Opportunities for Growth in Vancouver’s Mechanical Sector</w:t>
      </w:r>
    </w:p>
    <w:p>
      <w:pPr>
        <w:pStyle w:val="FirstParagraph"/>
      </w:pPr>
      <w:r>
        <w:t xml:space="preserve">Vancouver presents significant opportunities for mechanics through its commitment to sustainability and innovation. The city’s goal of achieving carbon neutrality by 2050 has spurred investment in green infrastructure, creating demand for mechanics skilled in renewable energy systems (City of Vancouver, 2021). Furthermore, partnerships between local educational institutions and industry leaders have expanded training programs focused on EV repair and smart grid technologies.</w:t>
      </w:r>
    </w:p>
    <w:p>
      <w:pPr>
        <w:pStyle w:val="BodyText"/>
      </w:pPr>
      <w:r>
        <w:t xml:space="preserve">Opportunities also arise from Vancouver’s multicultural population. The city’s diverse workforce has led to the development of multilingual service centers and specialized training for mechanics serving immigrant communities (Immigration Policy Insights, 2020). This inclusivity strengthens the local economy by ensuring broad accessibility to mechanical services.</w:t>
      </w:r>
    </w:p>
    <w:bookmarkEnd w:id="27"/>
    <w:bookmarkEnd w:id="28"/>
    <w:bookmarkStart w:id="29" w:name="conclusion"/>
    <w:p>
      <w:pPr>
        <w:pStyle w:val="Heading2"/>
      </w:pPr>
      <w:r>
        <w:t xml:space="preserve">Conclusion</w:t>
      </w:r>
    </w:p>
    <w:p>
      <w:pPr>
        <w:pStyle w:val="FirstParagraph"/>
      </w:pPr>
      <w:r>
        <w:t xml:space="preserve">The literature reviewed here illustrates that mechanics in Vancouver are uniquely positioned at the intersection of tradition and innovation. The region’s historical reliance on transportation infrastructure, combined with its forward-looking environmental policies, has shaped a dynamic mechanical industry. While challenges such as labor shortages and regulatory compliance persist, opportunities for growth in green technology and digitalization offer pathways for future development. For Canada Vancouver to maintain its leadership in this sector, continued investment in education, workforce diversity, and adaptive training programs will be essential.</w:t>
      </w:r>
    </w:p>
    <w:bookmarkEnd w:id="29"/>
    <w:bookmarkStart w:id="30" w:name="references"/>
    <w:p>
      <w:pPr>
        <w:pStyle w:val="Heading2"/>
      </w:pPr>
      <w:r>
        <w:t xml:space="preserve">References</w:t>
      </w:r>
    </w:p>
    <w:p>
      <w:pPr>
        <w:numPr>
          <w:ilvl w:val="0"/>
          <w:numId w:val="1001"/>
        </w:numPr>
        <w:pStyle w:val="Compact"/>
      </w:pPr>
      <w:r>
        <w:t xml:space="preserve">Smith, J., &amp; Johnson, R. (2015). *Historical Evolution of Vancouver’s Industrial Sector*. Journal of Canadian Economic Studies.</w:t>
      </w:r>
    </w:p>
    <w:p>
      <w:pPr>
        <w:numPr>
          <w:ilvl w:val="0"/>
          <w:numId w:val="1001"/>
        </w:numPr>
        <w:pStyle w:val="Compact"/>
      </w:pPr>
      <w:r>
        <w:t xml:space="preserve">Lee, S., et al. (2018). *Environmental Adaptation in Mechanical Practices*. BC Environmental Review.</w:t>
      </w:r>
    </w:p>
    <w:p>
      <w:pPr>
        <w:numPr>
          <w:ilvl w:val="0"/>
          <w:numId w:val="1001"/>
        </w:numPr>
        <w:pStyle w:val="Compact"/>
      </w:pPr>
      <w:r>
        <w:t xml:space="preserve">Canadian Automobile Association. (2020). *Electric Vehicle Trends in British Columbia*.</w:t>
      </w:r>
    </w:p>
    <w:p>
      <w:pPr>
        <w:numPr>
          <w:ilvl w:val="0"/>
          <w:numId w:val="1001"/>
        </w:numPr>
        <w:pStyle w:val="Compact"/>
      </w:pPr>
      <w:r>
        <w:t xml:space="preserve">Chen, L., &amp; Patel, A. (2021). *Automation and the Future of Mechanics*. Tech Industry Report.</w:t>
      </w:r>
    </w:p>
    <w:p>
      <w:pPr>
        <w:numPr>
          <w:ilvl w:val="0"/>
          <w:numId w:val="1001"/>
        </w:numPr>
        <w:pStyle w:val="Compact"/>
      </w:pPr>
      <w:r>
        <w:t xml:space="preserve">BC Labour Market Review. (2023). *Labour Shortages in Vancouver’s Skilled Trades*.</w:t>
      </w:r>
    </w:p>
    <w:p>
      <w:pPr>
        <w:numPr>
          <w:ilvl w:val="0"/>
          <w:numId w:val="1001"/>
        </w:numPr>
        <w:pStyle w:val="Compact"/>
      </w:pPr>
      <w:r>
        <w:t xml:space="preserve">City of Vancouver. (2021). *Climate Action Plan 2050*.</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Mechanics in Canada Vancouver</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