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e0710b74651a9c5ce4d530611fea4ea74db8d32"/>
    <w:p>
      <w:pPr>
        <w:pStyle w:val="Heading1"/>
      </w:pPr>
      <w:r>
        <w:t xml:space="preserve">Literature Review: The Evolution and Role of Mechanic in China Beijing</w:t>
      </w:r>
    </w:p>
    <w:bookmarkStart w:id="20" w:name="introduction"/>
    <w:p>
      <w:pPr>
        <w:pStyle w:val="Heading2"/>
      </w:pPr>
      <w:r>
        <w:t xml:space="preserve">Introduction</w:t>
      </w:r>
    </w:p>
    <w:p>
      <w:pPr>
        <w:pStyle w:val="FirstParagraph"/>
      </w:pPr>
      <w:r>
        <w:t xml:space="preserve">This literature review explores the significance of mechanics as a discipline and profession within the context of China's capital, Beijing. As a global hub for technology, innovation, and education, Beijing has long been at the forefront of mechanical advancements in China. The study examines how mechanization has influenced industrial development in Beijing since the 20th century, while also addressing contemporary challenges and opportunities faced by mechanics operating within this dynamic urban environment.</w:t>
      </w:r>
    </w:p>
    <w:bookmarkEnd w:id="20"/>
    <w:bookmarkStart w:id="22" w:name="historical_context"/>
    <w:bookmarkStart w:id="21" w:name="X0d307f3892e46bdcb0a43e4423164496cc0865a"/>
    <w:p>
      <w:pPr>
        <w:pStyle w:val="Heading2"/>
      </w:pPr>
      <w:r>
        <w:t xml:space="preserve">Historical Context of Mechanic in China Beijing</w:t>
      </w:r>
    </w:p>
    <w:p>
      <w:pPr>
        <w:pStyle w:val="FirstParagraph"/>
      </w:pPr>
      <w:r>
        <w:t xml:space="preserve">The roots of mechanical engineering in China can be traced to the late Qing Dynasty (17th–20th centuries), when early industrialization began to take hold. However, it was during the 1950s and 1960s, under the Maoist era's Five-Year Plans, that Beijing became a focal point for mechanized production. Institutions like Tsinghua University and Beijing Institute of Technology were established to train engineers in mechanical systems, reflecting the state's prioritization of industrial self-sufficiency.</w:t>
      </w:r>
    </w:p>
    <w:p>
      <w:pPr>
        <w:pStyle w:val="BodyText"/>
      </w:pPr>
      <w:r>
        <w:t xml:space="preserve">During the Reform and Opening-Up period (1978 onward), Beijing emerged as a center for technological innovation, driven by policies that encouraged foreign investment and collaboration. This era saw a surge in demand for skilled mechanics to support industries ranging from automotive manufacturing to aerospace engineering. The integration of Western mechanical technologies with traditional Chinese practices marked a pivotal shift in the field.</w:t>
      </w:r>
    </w:p>
    <w:bookmarkEnd w:id="21"/>
    <w:bookmarkEnd w:id="22"/>
    <w:bookmarkStart w:id="24" w:name="current_trends"/>
    <w:bookmarkStart w:id="23" w:name="X747650963c8506630c3a4c6e0a525af63644448"/>
    <w:p>
      <w:pPr>
        <w:pStyle w:val="Heading2"/>
      </w:pPr>
      <w:r>
        <w:t xml:space="preserve">Current Trends in Mechanic Practice and Research</w:t>
      </w:r>
    </w:p>
    <w:p>
      <w:pPr>
        <w:pStyle w:val="FirstParagraph"/>
      </w:pPr>
      <w:r>
        <w:t xml:space="preserve">Recent literature highlights Beijing's role as a leader in advanced manufacturing and automation. Studies by Li et al. (2018) emphasize the city's adoption of Industry 4.0 technologies, such as robotics and artificial intelligence (AI), which have redefined the responsibilities of mechanics. For instance, modern mechanics in Beijing are increasingly required to operate and maintain complex systems like automated assembly lines and smart grids.</w:t>
      </w:r>
    </w:p>
    <w:p>
      <w:pPr>
        <w:pStyle w:val="BodyText"/>
      </w:pPr>
      <w:r>
        <w:t xml:space="preserve">Additionally, environmental sustainability has become a key focus for mechanical engineers in Beijing. Research by Wang et al. (2021) discusses the development of green manufacturing techniques, including energy-efficient machinery and waste reduction strategies, to align with China's "Dual Carbon" goals (carbon neutrality by 2060). This trend underscores the evolving role of mechanics as problem-solvers addressing both technical and ecological challenges.</w:t>
      </w:r>
    </w:p>
    <w:bookmarkEnd w:id="23"/>
    <w:bookmarkEnd w:id="24"/>
    <w:bookmarkStart w:id="26" w:name="challenges"/>
    <w:bookmarkStart w:id="25" w:name="X8b6e0ea1efe94e315091ba0238b463850cb6876"/>
    <w:p>
      <w:pPr>
        <w:pStyle w:val="Heading2"/>
      </w:pPr>
      <w:r>
        <w:t xml:space="preserve">Challenges Faced by Mechanics in China Beijing</w:t>
      </w:r>
    </w:p>
    <w:p>
      <w:pPr>
        <w:pStyle w:val="FirstParagraph"/>
      </w:pPr>
      <w:r>
        <w:t xml:space="preserve">Despite advancements, mechanics in Beijing encounter unique obstacles. One major issue is the rapid pace of technological change, which demands continuous upskilling. A study by Zhang (2019) notes that many local mechanics struggle to keep up with AI-driven systems and digital twins, requiring significant investment in training programs.</w:t>
      </w:r>
    </w:p>
    <w:p>
      <w:pPr>
        <w:pStyle w:val="BodyText"/>
      </w:pPr>
      <w:r>
        <w:t xml:space="preserve">Another challenge is the urbanization of Beijing itself. The city's population density and infrastructure constraints complicate the logistics of mechanical work, particularly in sectors like construction and transportation. Moreover, regulatory frameworks for safety standards have become stricter, as highlighted by Chen et al. (2020), who report increased compliance costs for small-scale mechanics in the city.</w:t>
      </w:r>
    </w:p>
    <w:bookmarkEnd w:id="25"/>
    <w:bookmarkEnd w:id="26"/>
    <w:bookmarkStart w:id="28" w:name="future_directions"/>
    <w:bookmarkStart w:id="27" w:name="Xc781967ad8758cdafdcbfa9877081ebcb8f3422"/>
    <w:p>
      <w:pPr>
        <w:pStyle w:val="Heading2"/>
      </w:pPr>
      <w:r>
        <w:t xml:space="preserve">Future Directions for Mechanic Research and Practice</w:t>
      </w:r>
    </w:p>
    <w:p>
      <w:pPr>
        <w:pStyle w:val="FirstParagraph"/>
      </w:pPr>
      <w:r>
        <w:t xml:space="preserve">Future research should focus on how Beijing's mechanized industries can leverage emerging technologies like quantum computing and blockchain to optimize production processes. For example, a paper by Liu et al. (2023) proposes integrating blockchain into supply chain management to enhance transparency in mechanical component manufacturing.</w:t>
      </w:r>
    </w:p>
    <w:p>
      <w:pPr>
        <w:pStyle w:val="BodyText"/>
      </w:pPr>
      <w:r>
        <w:t xml:space="preserve">Collaboration between academia and industry is also critical. Institutions such as the Beijing University of Technology are partnering with local manufacturers to develop hybrid mechanical systems that combine traditional craftsmanship with cutting-edge automation. This synergy could position Beijing as a global model for sustainable mechanization.</w:t>
      </w:r>
    </w:p>
    <w:bookmarkEnd w:id="27"/>
    <w:bookmarkEnd w:id="28"/>
    <w:bookmarkStart w:id="29" w:name="conclusion"/>
    <w:p>
      <w:pPr>
        <w:pStyle w:val="Heading2"/>
      </w:pPr>
      <w:r>
        <w:t xml:space="preserve">Conclusion</w:t>
      </w:r>
    </w:p>
    <w:p>
      <w:pPr>
        <w:pStyle w:val="FirstParagraph"/>
      </w:pPr>
      <w:r>
        <w:t xml:space="preserve">In conclusion, the study of mechanics in China Beijing reveals a dynamic interplay between historical legacy, current innovation, and future aspirations. As the city continues to evolve as an economic and technological powerhouse, mechanics will play an indispensable role in shaping its industrial identity. By addressing existing challenges through education, policy reform, and cross-sector collaboration, Beijing can solidify its position as a global leader in mechanical engineering.</w:t>
      </w:r>
    </w:p>
    <w:bookmarkEnd w:id="29"/>
    <w:p>
      <w:pPr>
        <w:pStyle w:val="BodyText"/>
      </w:pPr>
      <w:r>
        <w:rPr>
          <w:bCs/>
          <w:b/>
        </w:rPr>
        <w:t xml:space="preserve">Literature Review</w:t>
      </w:r>
      <w:r>
        <w:t xml:space="preserve"> </w:t>
      </w:r>
      <w:r>
        <w:t xml:space="preserve">on</w:t>
      </w:r>
      <w:r>
        <w:t xml:space="preserve"> </w:t>
      </w:r>
      <w:r>
        <w:rPr>
          <w:bCs/>
          <w:b/>
        </w:rPr>
        <w:t xml:space="preserve">Mechanic</w:t>
      </w:r>
      <w:r>
        <w:t xml:space="preserve"> </w:t>
      </w:r>
      <w:r>
        <w:t xml:space="preserve">in the context of</w:t>
      </w:r>
      <w:r>
        <w:t xml:space="preserve"> </w:t>
      </w:r>
      <w:r>
        <w:rPr>
          <w:bCs/>
          <w:b/>
        </w:rPr>
        <w:t xml:space="preserve">China Beijing</w:t>
      </w:r>
      <w:r>
        <w:t xml:space="preserve">, emphasizing historical, current, and future perspectives to highlight the field's significance within this region.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China Beijing</dc:title>
  <dc:creator/>
  <dc:language>en</dc:language>
  <cp:keywords/>
  <dcterms:created xsi:type="dcterms:W3CDTF">2026-07-23T20:12:40Z</dcterms:created>
  <dcterms:modified xsi:type="dcterms:W3CDTF">2026-07-23T20:12:40Z</dcterms:modified>
</cp:coreProperties>
</file>

<file path=docProps/custom.xml><?xml version="1.0" encoding="utf-8"?>
<Properties xmlns="http://schemas.openxmlformats.org/officeDocument/2006/custom-properties" xmlns:vt="http://schemas.openxmlformats.org/officeDocument/2006/docPropsVTypes"/>
</file>