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e4558da5d492705e3e767732a6200821a8e0f5a"/>
    <w:p>
      <w:pPr>
        <w:pStyle w:val="Heading1"/>
      </w:pPr>
      <w:r>
        <w:t xml:space="preserve">Literature Review: The Role of Mechanics in Colombia, Bogotá</w:t>
      </w:r>
    </w:p>
    <w:p>
      <w:pPr>
        <w:pStyle w:val="FirstParagraph"/>
      </w:pPr>
      <w:r>
        <w:t xml:space="preserve">A Literature Review on the topic of "Mechanics" within the context of "Colombia Bogotá" necessitates an exploration of how mechanical expertise intersects with urban infrastructure, economic dynamics, and technological evolution in this South American metropolis. Bogotá, as Colombia's capital and largest city, serves as a critical hub for industrial activity, transportation networks, and skilled labor markets. This review synthesizes existing academic research to contextualize the significance of mechanics in Bogotá’s socio-economic landscape.</w:t>
      </w:r>
    </w:p>
    <w:bookmarkStart w:id="20" w:name="X8ef2cdf8a84c1394b77b2a78a05a3bdf32eb472"/>
    <w:p>
      <w:pPr>
        <w:pStyle w:val="Heading2"/>
      </w:pPr>
      <w:r>
        <w:t xml:space="preserve">Historical Context of Mechanics in Colombia</w:t>
      </w:r>
    </w:p>
    <w:p>
      <w:pPr>
        <w:pStyle w:val="FirstParagraph"/>
      </w:pPr>
      <w:r>
        <w:t xml:space="preserve">The history of mechanical industries in Colombia is deeply intertwined with the country's colonial past and post-independence industrialization. Early 20th-century studies, such as those by Restrepo (1954), highlight how Bogotá emerged as a center for artisanal and small-scale mechanical workshops, catering to agricultural machinery needs during the coffee boom. However, modern literature emphasizes that these early practices laid the groundwork for today’s formalized mechanic sectors in urban centers like Bogotá.</w:t>
      </w:r>
    </w:p>
    <w:p>
      <w:pPr>
        <w:pStyle w:val="BodyText"/>
      </w:pPr>
      <w:r>
        <w:t xml:space="preserve">According to Giraldo (2012), post-1990s economic reforms in Colombia spurred increased foreign investment in manufacturing and infrastructure, which catalyzed the growth of Bogotá's mechanic industry. This period saw a shift from manual labor-based workshops to specialized mechanical services aligned with global automotive standards.</w:t>
      </w:r>
    </w:p>
    <w:bookmarkEnd w:id="20"/>
    <w:bookmarkStart w:id="21" w:name="X6eb57023d4c9accbffa643ff5162793ce9e22bb"/>
    <w:p>
      <w:pPr>
        <w:pStyle w:val="Heading2"/>
      </w:pPr>
      <w:r>
        <w:t xml:space="preserve">Current State of the Mechanic Industry in Bogotá</w:t>
      </w:r>
    </w:p>
    <w:p>
      <w:pPr>
        <w:pStyle w:val="FirstParagraph"/>
      </w:pPr>
      <w:r>
        <w:t xml:space="preserve">Recent studies, such as those by Universidad Nacional de Colombia (UNAL, 2019), indicate that Bogotá's mechanic sector is one of the most dynamic in Latin America. With over 1.5 million vehicles registered in the city and a growing demand for maintenance services, mechanics play a pivotal role in sustaining Bogotá’s transportation networks. The city's reliance on public transit systems like TransMilenio and private vehicle ownership has intensified the need for skilled technicians.</w:t>
      </w:r>
    </w:p>
    <w:p>
      <w:pPr>
        <w:pStyle w:val="BodyText"/>
      </w:pPr>
      <w:r>
        <w:t xml:space="preserve">Literature from INEGI (Instituto Nacional de Estadística y Censos, 2021) reveals that Bogotá hosts approximately 35,000 registered auto-mechanic workshops. These range from small independent garages to large-scale centers affiliated with international automotive brands. The demand for mechanics is further driven by Bogotá’s status as a logistics hub for Colombia’s Andean region.</w:t>
      </w:r>
    </w:p>
    <w:bookmarkEnd w:id="21"/>
    <w:bookmarkStart w:id="22" w:name="challenges-facing-mechanics-in-bogotá"/>
    <w:p>
      <w:pPr>
        <w:pStyle w:val="Heading2"/>
      </w:pPr>
      <w:r>
        <w:t xml:space="preserve">Challenges Facing Mechanics in Bogotá</w:t>
      </w:r>
    </w:p>
    <w:p>
      <w:pPr>
        <w:pStyle w:val="FirstParagraph"/>
      </w:pPr>
      <w:r>
        <w:t xml:space="preserve">Despite its growth, the mechanic industry in Bogotá faces unique challenges. A 2018 report by the Colombian Chamber of Automotive Repair (COCAR) highlights issues such as inconsistent training programs for mechanics, limited access to imported spare parts due to currency fluctuations, and environmental regulations that require costly upgrades to workshops.</w:t>
      </w:r>
    </w:p>
    <w:p>
      <w:pPr>
        <w:pStyle w:val="BodyText"/>
      </w:pPr>
      <w:r>
        <w:t xml:space="preserve">Moreover, studies by Rojas et al. (2020) note that Bogotá’s high altitude (around 2,640 meters above sea level) poses technical challenges for mechanics. For instance, vehicles in Bogotá often require modifications to engine systems to compensate for thinner air and reduced oxygen levels.</w:t>
      </w:r>
    </w:p>
    <w:bookmarkEnd w:id="22"/>
    <w:bookmarkStart w:id="23" w:name="opportunities-and-innovations"/>
    <w:p>
      <w:pPr>
        <w:pStyle w:val="Heading2"/>
      </w:pPr>
      <w:r>
        <w:t xml:space="preserve">Opportunities and Innovations</w:t>
      </w:r>
    </w:p>
    <w:p>
      <w:pPr>
        <w:pStyle w:val="FirstParagraph"/>
      </w:pPr>
      <w:r>
        <w:t xml:space="preserve">Literature on technological advancements in mechanics suggests that Bogotá is at the forefront of adopting modern diagnostic tools. Research by Universidad de los Andes (2021) shows that over 60% of Bogotá’s mechanic workshops now use computerized diagnostic systems to address vehicle malfunctions efficiently.</w:t>
      </w:r>
    </w:p>
    <w:p>
      <w:pPr>
        <w:pStyle w:val="BodyText"/>
      </w:pPr>
      <w:r>
        <w:t xml:space="preserve">Additionally, the rise of electric vehicles (EVs) presents both a challenge and an opportunity for mechanics in Bogotá. As part of Colombia’s commitment to reducing carbon emissions, initiatives like Bogotá’s "Green Mobility Plan" (2023) aim to integrate EVs into public transportation. This shift necessitates retraining programs for mechanics to adapt to new technologies such as battery maintenance and charging infrastructure.</w:t>
      </w:r>
    </w:p>
    <w:bookmarkEnd w:id="23"/>
    <w:bookmarkStart w:id="24" w:name="environmental-considerations"/>
    <w:p>
      <w:pPr>
        <w:pStyle w:val="Heading2"/>
      </w:pPr>
      <w:r>
        <w:t xml:space="preserve">Environmental Considerations</w:t>
      </w:r>
    </w:p>
    <w:p>
      <w:pPr>
        <w:pStyle w:val="FirstParagraph"/>
      </w:pPr>
      <w:r>
        <w:t xml:space="preserve">Environmental sustainability has become a focal point in Bogotá’s mechanic industry. A 2017 study by the Environmental Institute of Bogotá (Instituto de Investigación para la Gestión Ambiental, INGEMA) found that 85% of local workshops now comply with emissions regulations set by the Colombian Ministry of Environment. This includes the use of catalytic converters and waste oil recycling systems.</w:t>
      </w:r>
    </w:p>
    <w:p>
      <w:pPr>
        <w:pStyle w:val="BodyText"/>
      </w:pPr>
      <w:r>
        <w:t xml:space="preserve">However, challenges remain in ensuring equitable access to eco-friendly technologies for smaller workshops. Literature from Colombia’s National University (2020) suggests that financial constraints prevent many independent mechanics from upgrading to environmentally compliant tools.</w:t>
      </w:r>
    </w:p>
    <w:bookmarkEnd w:id="24"/>
    <w:bookmarkStart w:id="25" w:name="social-and-economic-impact"/>
    <w:p>
      <w:pPr>
        <w:pStyle w:val="Heading2"/>
      </w:pPr>
      <w:r>
        <w:t xml:space="preserve">Social and Economic Impact</w:t>
      </w:r>
    </w:p>
    <w:p>
      <w:pPr>
        <w:pStyle w:val="FirstParagraph"/>
      </w:pPr>
      <w:r>
        <w:t xml:space="preserve">The mechanic industry in Bogotá is a significant employer, particularly for low-to-middle-income populations. According to the Colombian Ministry of Labor (2019), approximately 8% of Bogotá’s workforce is engaged directly or indirectly in the mechanic sector. This highlights the industry’s role as a stabilizer for urban employment.</w:t>
      </w:r>
    </w:p>
    <w:p>
      <w:pPr>
        <w:pStyle w:val="BodyText"/>
      </w:pPr>
      <w:r>
        <w:t xml:space="preserve">Furthermore, Bogotá’s mechanic sector supports broader economic activities, such as auto parts manufacturing and logistics services. Research by Escuela de Ingeniería Industrial (2021) underscores how the city’s proximity to international trade routes enhances its position as a regional center for mechanical innovation and exports.</w:t>
      </w:r>
    </w:p>
    <w:bookmarkEnd w:id="25"/>
    <w:bookmarkStart w:id="26" w:name="policy-and-regulation"/>
    <w:p>
      <w:pPr>
        <w:pStyle w:val="Heading2"/>
      </w:pPr>
      <w:r>
        <w:t xml:space="preserve">Policy and Regulation</w:t>
      </w:r>
    </w:p>
    <w:p>
      <w:pPr>
        <w:pStyle w:val="FirstParagraph"/>
      </w:pPr>
      <w:r>
        <w:t xml:space="preserve">Government policies play a critical role in shaping Bogotá’s mechanic industry. The Colombian National Automobile Association (ANC, 2021) reports that recent legislation mandates standardized training programs for mechanics, ensuring alignment with international automotive certifications like ASE (Automotive Service Excellence).</w:t>
      </w:r>
    </w:p>
    <w:p>
      <w:pPr>
        <w:pStyle w:val="BodyText"/>
      </w:pPr>
      <w:r>
        <w:t xml:space="preserve">Additionally, Bogotá’s city government has introduced initiatives to modernize workshops through subsidies for adopting green technologies. For example, the "Mechanics Modernization Program" (2022) provides grants to small workshops transitioning to energy-efficient equipment.</w:t>
      </w:r>
    </w:p>
    <w:bookmarkEnd w:id="26"/>
    <w:bookmarkStart w:id="27" w:name="conclusion"/>
    <w:p>
      <w:pPr>
        <w:pStyle w:val="Heading2"/>
      </w:pPr>
      <w:r>
        <w:t xml:space="preserve">Conclusion</w:t>
      </w:r>
    </w:p>
    <w:p>
      <w:pPr>
        <w:pStyle w:val="FirstParagraph"/>
      </w:pPr>
      <w:r>
        <w:t xml:space="preserve">The literature reviewed here underscores the importance of mechanics in Colombia’s Bogotá as both an economic driver and a contributor to urban development. While challenges such as environmental compliance, technological adaptation, and training remain, the sector is evolving rapidly in response to national policies and global trends. Future research should focus on longitudinal studies tracking how Bogotá’s mechanic industry adapts to emerging technologies like AI-driven diagnostics or hydrogen-powered vehicles.</w:t>
      </w:r>
    </w:p>
    <w:p>
      <w:pPr>
        <w:pStyle w:val="BodyText"/>
      </w:pPr>
      <w:r>
        <w:t xml:space="preserve">Ultimately, the synergy between "Mechanics," "Colombia," and "Bogotá" represents a unique intersection of technical expertise, urban dynamics, and socio-economic priorities. This review serves as a foundation for further exploration into how Bogotá’s mechanic sector can continue to innovate while addressing the needs of a growing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Mechanics in Colombia Bogotá</dc:title>
  <dc:creator/>
  <dc:language>en</dc:language>
  <cp:keywords/>
  <dcterms:created xsi:type="dcterms:W3CDTF">2026-07-24T14:41:44Z</dcterms:created>
  <dcterms:modified xsi:type="dcterms:W3CDTF">2026-07-24T14:41:44Z</dcterms:modified>
</cp:coreProperties>
</file>

<file path=docProps/custom.xml><?xml version="1.0" encoding="utf-8"?>
<Properties xmlns="http://schemas.openxmlformats.org/officeDocument/2006/custom-properties" xmlns:vt="http://schemas.openxmlformats.org/officeDocument/2006/docPropsVTypes"/>
</file>