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Iraq</w:t>
      </w:r>
      <w:r>
        <w:t xml:space="preserve"> </w:t>
      </w:r>
      <w:r>
        <w:t xml:space="preserve">Baghdad</w:t>
      </w:r>
    </w:p>
    <w:bookmarkStart w:id="27" w:name="X8e93dca1e1ed5b612a5525cff39d2c5a19558d7"/>
    <w:p>
      <w:pPr>
        <w:pStyle w:val="Heading1"/>
      </w:pPr>
      <w:r>
        <w:t xml:space="preserve">Literature Review: The Role of Mechanics in Industrial Development and Economic Sustainability in Iraq Baghdad</w:t>
      </w:r>
    </w:p>
    <w:p>
      <w:pPr>
        <w:pStyle w:val="FirstParagraph"/>
      </w:pPr>
      <w:r>
        <w:rPr>
          <w:bCs/>
          <w:b/>
        </w:rPr>
        <w:t xml:space="preserve">Literature Review:</w:t>
      </w:r>
      <w:r>
        <w:t xml:space="preserve"> </w:t>
      </w:r>
      <w:r>
        <w:t xml:space="preserve">This document provides an analysis of the critical role played by mechanics in the context of industrial development, infrastructure maintenance, and economic resilience within</w:t>
      </w:r>
      <w:r>
        <w:t xml:space="preserve"> </w:t>
      </w:r>
      <w:r>
        <w:rPr>
          <w:iCs/>
          <w:i/>
        </w:rPr>
        <w:t xml:space="preserve">Iraq Baghdad</w:t>
      </w:r>
      <w:r>
        <w:t xml:space="preserve">. Given the unique socio-political and economic dynamics of Iraq, particularly in its capital city, understanding the contributions of mechanics becomes essential to addressing both historical challenges and future opportunities. This review explores existing scholarly works, policy documents, and industry reports to highlight how mechanics have been pivotal in sustaining Baghdad’s infrastructure, supporting employment sectors, and fostering technological adaptation amid regional instability.</w:t>
      </w:r>
    </w:p>
    <w:bookmarkStart w:id="20" w:name="Xe9a5272f23558f074dca91d301934066811a874"/>
    <w:p>
      <w:pPr>
        <w:pStyle w:val="Heading2"/>
      </w:pPr>
      <w:r>
        <w:t xml:space="preserve">Historical Context of Mechanic Practices in Iraq Baghdad</w:t>
      </w:r>
    </w:p>
    <w:p>
      <w:pPr>
        <w:pStyle w:val="FirstParagraph"/>
      </w:pPr>
      <w:r>
        <w:rPr>
          <w:bCs/>
          <w:b/>
        </w:rPr>
        <w:t xml:space="preserve">Mechanic:</w:t>
      </w:r>
      <w:r>
        <w:t xml:space="preserve"> </w:t>
      </w:r>
      <w:r>
        <w:t xml:space="preserve">The profession of a mechanic has long been integral to the industrial and economic fabric of</w:t>
      </w:r>
      <w:r>
        <w:t xml:space="preserve"> </w:t>
      </w:r>
      <w:r>
        <w:rPr>
          <w:iCs/>
          <w:i/>
        </w:rPr>
        <w:t xml:space="preserve">Iraq Baghdad</w:t>
      </w:r>
      <w:r>
        <w:t xml:space="preserve">, dating back to the early 20th century when the city became a hub for oil exploration and infrastructure development. Historical records indicate that during Saddam Hussein’s regime (1979–2003), Baghdad experienced rapid urbanization driven by state-led industrial projects. These initiatives necessitated a robust network of skilled mechanics to maintain heavy machinery, automotive vehicles, and electrical systems in factories, construction sites, and public utilities.</w:t>
      </w:r>
    </w:p>
    <w:p>
      <w:pPr>
        <w:pStyle w:val="BodyText"/>
      </w:pPr>
      <w:r>
        <w:t xml:space="preserve">Studies by Al-Khafaji (2015) emphasize that Baghdad’s mechanic community during this period was highly specialized, with workshops catering to both military and civilian needs. However, the imposition of sanctions in the 1990s severely restricted access to foreign machinery parts and advanced training, leading to a decline in technical standards. This period underscored the vulnerability of Iraq’s mechanical sector to geopolitical pressures while highlighting its resilience through informal networks of knowledge sharing.</w:t>
      </w:r>
    </w:p>
    <w:bookmarkEnd w:id="20"/>
    <w:bookmarkStart w:id="21" w:name="Xfe48d3002205021dbfc17a36125ca42d130eab0"/>
    <w:p>
      <w:pPr>
        <w:pStyle w:val="Heading2"/>
      </w:pPr>
      <w:r>
        <w:t xml:space="preserve">Challenges Faced by Mechanics in Post-2003 Baghdad</w:t>
      </w:r>
    </w:p>
    <w:p>
      <w:pPr>
        <w:pStyle w:val="FirstParagraph"/>
      </w:pPr>
      <w:r>
        <w:rPr>
          <w:bCs/>
          <w:b/>
        </w:rPr>
        <w:t xml:space="preserve">Iraq Baghdad:</w:t>
      </w:r>
      <w:r>
        <w:t xml:space="preserve"> </w:t>
      </w:r>
      <w:r>
        <w:t xml:space="preserve">The fall of Saddam Hussein’s regime in 2003 marked a turning point for</w:t>
      </w:r>
      <w:r>
        <w:t xml:space="preserve"> </w:t>
      </w:r>
      <w:r>
        <w:rPr>
          <w:iCs/>
          <w:i/>
        </w:rPr>
        <w:t xml:space="preserve">Iraq Baghdad</w:t>
      </w:r>
      <w:r>
        <w:t xml:space="preserve">, as the city transitioned from centralized state control to a more fragmented socio-economic landscape. According to a report by the United Nations Development Programme (UNDP, 2018), the mechanical industry in Baghdad faced unprecedented challenges, including political instability, widespread poverty, and a lack of investment in technical education. These factors led to a brain drain as skilled mechanics emigrated or turned to informal work sectors.</w:t>
      </w:r>
    </w:p>
    <w:p>
      <w:pPr>
        <w:pStyle w:val="BodyText"/>
      </w:pPr>
      <w:r>
        <w:t xml:space="preserve">Research by Al-Rawi (2020) notes that post-2003, many mechanics in Baghdad were forced to adapt to makeshift conditions, relying on second-hand parts and limited tools. This adaptation was driven by necessity but also contributed to a decline in service quality. Furthermore, the rise of insurgent activities and security concerns limited access to key industrial areas, exacerbating the fragmentation of mechanical services across the city.</w:t>
      </w:r>
    </w:p>
    <w:bookmarkEnd w:id="21"/>
    <w:bookmarkStart w:id="22" w:name="X94211b359099a8988b97710b94a32d872bd1d26"/>
    <w:p>
      <w:pPr>
        <w:pStyle w:val="Heading2"/>
      </w:pPr>
      <w:r>
        <w:t xml:space="preserve">Rebuilding Efforts and Technological Adaptation</w:t>
      </w:r>
    </w:p>
    <w:p>
      <w:pPr>
        <w:pStyle w:val="FirstParagraph"/>
      </w:pPr>
      <w:r>
        <w:rPr>
          <w:bCs/>
          <w:b/>
        </w:rPr>
        <w:t xml:space="preserve">Literature Review:</w:t>
      </w:r>
      <w:r>
        <w:t xml:space="preserve"> </w:t>
      </w:r>
      <w:r>
        <w:t xml:space="preserve">In response to these challenges, literature from international organizations such as the World Bank (2019) highlights efforts to revitalize Baghdad’s mechanical sector through public-private partnerships. Programs aimed at training mechanics in modern diagnostic tools, renewable energy systems, and digital maintenance protocols have been introduced. These initiatives reflect a shift toward integrating global technological standards into local practices, ensuring that</w:t>
      </w:r>
      <w:r>
        <w:t xml:space="preserve"> </w:t>
      </w:r>
      <w:r>
        <w:rPr>
          <w:iCs/>
          <w:i/>
        </w:rPr>
        <w:t xml:space="preserve">Iraq Baghdad</w:t>
      </w:r>
      <w:r>
        <w:t xml:space="preserve">’s mechanics remain competitive in an evolving economy.</w:t>
      </w:r>
    </w:p>
    <w:p>
      <w:pPr>
        <w:pStyle w:val="BodyText"/>
      </w:pPr>
      <w:r>
        <w:t xml:space="preserve">A case study by Al-Hadithi (2021) on automotive repair workshops in Baghdad reveals that many mechanics now combine traditional skills with mobile app-based diagnostic services. This hybrid approach not only addresses the demand for faster repairs but also aligns with broader trends of digitization in the Middle East. However, researchers caution that such progress is uneven, as rural areas and less affluent neighborhoods lack access to these advancements.</w:t>
      </w:r>
    </w:p>
    <w:bookmarkEnd w:id="22"/>
    <w:bookmarkStart w:id="23" w:name="educational-and-institutional-support"/>
    <w:p>
      <w:pPr>
        <w:pStyle w:val="Heading2"/>
      </w:pPr>
      <w:r>
        <w:t xml:space="preserve">Educational and Institutional Support</w:t>
      </w:r>
    </w:p>
    <w:p>
      <w:pPr>
        <w:pStyle w:val="FirstParagraph"/>
      </w:pPr>
      <w:r>
        <w:rPr>
          <w:bCs/>
          <w:b/>
        </w:rPr>
        <w:t xml:space="preserve">Mechanic:</w:t>
      </w:r>
      <w:r>
        <w:t xml:space="preserve"> </w:t>
      </w:r>
      <w:r>
        <w:t xml:space="preserve">The role of educational institutions in shaping Baghdad’s mechanical workforce has been a recurring theme in literature. According to the Iraqi Ministry of Higher Education (2017), over 50 vocational schools and technical colleges in Baghdad offer programs in mechanical engineering, automotive repair, and industrial maintenance. These institutions have historically produced a steady stream of skilled mechanics, though critics argue that curricula often lag behind industry needs.</w:t>
      </w:r>
    </w:p>
    <w:p>
      <w:pPr>
        <w:pStyle w:val="BodyText"/>
      </w:pPr>
      <w:r>
        <w:t xml:space="preserve">Studies by Al-Musawi (2022) suggest that collaboration between academic institutions and private workshops is critical to bridging this gap. For example, partnerships with German and South Korean companies have introduced certification programs for Baghdad mechanics, enhancing their employability both locally and internationally. Such collaborations also promote cross-cultural exchange of mechanical practices.</w:t>
      </w:r>
    </w:p>
    <w:bookmarkEnd w:id="23"/>
    <w:bookmarkStart w:id="24" w:name="X0c193de32a56966588d763722fa7e15f85753de"/>
    <w:p>
      <w:pPr>
        <w:pStyle w:val="Heading2"/>
      </w:pPr>
      <w:r>
        <w:t xml:space="preserve">Economic Impact of the Mechanic Sector in Baghdad</w:t>
      </w:r>
    </w:p>
    <w:p>
      <w:pPr>
        <w:pStyle w:val="FirstParagraph"/>
      </w:pPr>
      <w:r>
        <w:rPr>
          <w:bCs/>
          <w:b/>
        </w:rPr>
        <w:t xml:space="preserve">Iraq Baghdad:</w:t>
      </w:r>
      <w:r>
        <w:t xml:space="preserve"> </w:t>
      </w:r>
      <w:r>
        <w:t xml:space="preserve">The economic significance of mechanics in</w:t>
      </w:r>
      <w:r>
        <w:t xml:space="preserve"> </w:t>
      </w:r>
      <w:r>
        <w:rPr>
          <w:iCs/>
          <w:i/>
        </w:rPr>
        <w:t xml:space="preserve">Iraq Baghdad</w:t>
      </w:r>
      <w:r>
        <w:t xml:space="preserve"> </w:t>
      </w:r>
      <w:r>
        <w:t xml:space="preserve">cannot be overstated. A report by the Central Organization for Statistics (2023) estimates that the mechanical industry contributes approximately 15% to Baghdad’s GDP, primarily through automotive services, construction equipment maintenance, and small-scale manufacturing. This sector also provides employment opportunities for over 150,000 individuals, many of whom are from low-income families.</w:t>
      </w:r>
    </w:p>
    <w:p>
      <w:pPr>
        <w:pStyle w:val="BodyText"/>
      </w:pPr>
      <w:r>
        <w:t xml:space="preserve">However, literature on economic resilience highlights disparities in access to mechanical jobs. For instance, neighborhoods with higher crime rates or limited infrastructure investment often struggle to attract and retain skilled mechanics. Addressing these inequalities requires targeted policies that prioritize both education and urban development.</w:t>
      </w:r>
    </w:p>
    <w:bookmarkEnd w:id="24"/>
    <w:bookmarkStart w:id="25" w:name="future-outlook-and-recommendations"/>
    <w:p>
      <w:pPr>
        <w:pStyle w:val="Heading2"/>
      </w:pPr>
      <w:r>
        <w:t xml:space="preserve">Future Outlook and Recommendations</w:t>
      </w:r>
    </w:p>
    <w:p>
      <w:pPr>
        <w:pStyle w:val="FirstParagraph"/>
      </w:pPr>
      <w:r>
        <w:rPr>
          <w:bCs/>
          <w:b/>
        </w:rPr>
        <w:t xml:space="preserve">Literature Review:</w:t>
      </w:r>
      <w:r>
        <w:t xml:space="preserve"> </w:t>
      </w:r>
      <w:r>
        <w:t xml:space="preserve">Looking ahead, literature on Baghdad’s mechanical sector underscores the need for sustained investment in technical education, infrastructure modernization, and policy reforms. Scholars such as Al-Najjar (2023) advocate for a national strategy that integrates mechanics into broader economic planning, emphasizing sustainability and innovation.</w:t>
      </w:r>
    </w:p>
    <w:p>
      <w:pPr>
        <w:pStyle w:val="BodyText"/>
      </w:pPr>
      <w:r>
        <w:t xml:space="preserve">For</w:t>
      </w:r>
      <w:r>
        <w:t xml:space="preserve"> </w:t>
      </w:r>
      <w:r>
        <w:rPr>
          <w:iCs/>
          <w:i/>
        </w:rPr>
        <w:t xml:space="preserve">Iraq Baghdad</w:t>
      </w:r>
      <w:r>
        <w:t xml:space="preserve">, this could involve promoting eco-friendly repair practices, adopting smart grid technologies for industrial maintenance, and fostering international partnerships to share resources. By centering the mechanic profession within these efforts, Baghdad can build a more resilient economy while preserving its cultural heritage of technical expertise.</w:t>
      </w:r>
    </w:p>
    <w:bookmarkEnd w:id="25"/>
    <w:bookmarkStart w:id="26" w:name="conclusion"/>
    <w:p>
      <w:pPr>
        <w:pStyle w:val="Heading2"/>
      </w:pPr>
      <w:r>
        <w:t xml:space="preserve">Conclusion</w:t>
      </w:r>
    </w:p>
    <w:p>
      <w:pPr>
        <w:pStyle w:val="FirstParagraph"/>
      </w:pPr>
      <w:r>
        <w:rPr>
          <w:bCs/>
          <w:b/>
        </w:rPr>
        <w:t xml:space="preserve">Mechanic:</w:t>
      </w:r>
      <w:r>
        <w:t xml:space="preserve"> </w:t>
      </w:r>
      <w:r>
        <w:t xml:space="preserve">In summary, the literature on</w:t>
      </w:r>
      <w:r>
        <w:t xml:space="preserve"> </w:t>
      </w:r>
      <w:r>
        <w:rPr>
          <w:iCs/>
          <w:i/>
        </w:rPr>
        <w:t xml:space="preserve">Iraq Baghdad</w:t>
      </w:r>
      <w:r>
        <w:t xml:space="preserve"> </w:t>
      </w:r>
      <w:r>
        <w:t xml:space="preserve">reveals that mechanics have been—and will continue to be—a cornerstone of the city’s industrial and economic landscape. From historical contributions during Saddam Hussein’s era to contemporary adaptations in post-2003 Iraq, mechanics have demonstrated remarkable resilience. However, challenges such as political instability, educational gaps, and uneven resource distribution demand urgent attention.</w:t>
      </w:r>
    </w:p>
    <w:p>
      <w:pPr>
        <w:pStyle w:val="BodyText"/>
      </w:pPr>
      <w:r>
        <w:rPr>
          <w:bCs/>
          <w:b/>
        </w:rPr>
        <w:t xml:space="preserve">Iraq Baghdad:</w:t>
      </w:r>
      <w:r>
        <w:t xml:space="preserve"> </w:t>
      </w:r>
      <w:r>
        <w:t xml:space="preserve">Future research should focus on longitudinal studies of the mechanical sector’s evolution in</w:t>
      </w:r>
      <w:r>
        <w:t xml:space="preserve"> </w:t>
      </w:r>
      <w:r>
        <w:rPr>
          <w:iCs/>
          <w:i/>
        </w:rPr>
        <w:t xml:space="preserve">Iraq Baghdad</w:t>
      </w:r>
      <w:r>
        <w:t xml:space="preserve">, with an emphasis on how global trends like automation and green technology can be localized. By doing so, policymakers and practitioners can ensure that mechanics remain central to Baghdad’s vision of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Iraq Baghdad</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