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3e2a40613ca7efa9f8d35b9d1106fb62353252"/>
    <w:p>
      <w:pPr>
        <w:pStyle w:val="Heading1"/>
      </w:pPr>
      <w:r>
        <w:t xml:space="preserve">Literature Review on Mechanic in United Kingdom Birmingham</w:t>
      </w:r>
    </w:p>
    <w:p>
      <w:pPr>
        <w:pStyle w:val="FirstParagraph"/>
      </w:pPr>
      <w:r>
        <w:t xml:space="preserve">This Literature Review critically examines the role and significance of mechanics within the context of the United Kingdom Birmingham, a major industrial and commercial hub. The review synthesizes existing academic and industry-related research to highlight how mechanical practices, innovations, and challenges are uniquely shaped by Birmingham’s socio-economic environment. The focus on "mechanic" as a profession is central to understanding its evolution in response to technological advancements, regulatory frameworks, and local demand dynamics in Birmingham.</w:t>
      </w:r>
    </w:p>
    <w:bookmarkStart w:id="20" w:name="X55787a82674ae3ea7ccb7d20ea4d575e4d98be7"/>
    <w:p>
      <w:pPr>
        <w:pStyle w:val="Heading2"/>
      </w:pPr>
      <w:r>
        <w:t xml:space="preserve">1. Introduction: Contextualizing Mechanics in Birmingham</w:t>
      </w:r>
    </w:p>
    <w:p>
      <w:pPr>
        <w:pStyle w:val="FirstParagraph"/>
      </w:pPr>
      <w:r>
        <w:t xml:space="preserve">The United Kingdom Birmingham, known for its historical prominence in manufacturing and engineering, continues to be a focal point for mechanical innovation. As the second-largest city in the UK, it hosts a diverse automotive industry, including vehicle repair shops, engineering firms, and research institutions. Literature on mechanics in this region emphasizes the interplay between traditional skills and emerging technologies. For instance, studies by Birmingham City University (2021) highlight how local mechanics are adapting to the rise of electric vehicles (EVs), requiring specialized knowledge beyond conventional internal combustion engines.</w:t>
      </w:r>
    </w:p>
    <w:bookmarkEnd w:id="20"/>
    <w:bookmarkStart w:id="21" w:name="Xe6c6569df8efca53d518f9ee59262dbf77f094f"/>
    <w:p>
      <w:pPr>
        <w:pStyle w:val="Heading2"/>
      </w:pPr>
      <w:r>
        <w:t xml:space="preserve">2. Environmental Regulations and Mechanical Practices</w:t>
      </w:r>
    </w:p>
    <w:p>
      <w:pPr>
        <w:pStyle w:val="FirstParagraph"/>
      </w:pPr>
      <w:r>
        <w:t xml:space="preserve">Birmingham’s commitment to reducing carbon emissions has significantly influenced mechanical practices. Research by the UK Department for Environment, Food &amp; Rural Affairs (DEFRA) underscores the city’s push for greener transportation systems, which has led to increased demand for mechanics trained in EV maintenance and repair. A 2022 report from the Institute of Mechanical Engineers notes that Birmingham-based mechanics are now frequently required to handle battery diagnostics, charging infrastructure installation, and compliance with EU emissions standards (EU Regulation 2019/631). This shift has prompted local vocational training programs to integrate sustainability modules into their curricula.</w:t>
      </w:r>
    </w:p>
    <w:bookmarkEnd w:id="21"/>
    <w:bookmarkStart w:id="22" w:name="X50d42f31954ce7b000be478897ce5534f1a4eb5"/>
    <w:p>
      <w:pPr>
        <w:pStyle w:val="Heading2"/>
      </w:pPr>
      <w:r>
        <w:t xml:space="preserve">3. Technological Advancements in Mechanical Services</w:t>
      </w:r>
    </w:p>
    <w:p>
      <w:pPr>
        <w:pStyle w:val="FirstParagraph"/>
      </w:pPr>
      <w:r>
        <w:t xml:space="preserve">The integration of digital technologies into mechanical services is a recurring theme in Birmingham-specific literature. For example, a study by the University of Birmingham (2023) explores how artificial intelligence (AI) and IoT sensors are being adopted by local workshops to enhance diagnostic accuracy and streamline maintenance processes. These innovations have transformed the role of mechanics from manual technicians to data analysts who interpret sensor outputs. However, some critiques, such as those published in the *Journal of Mechanical Engineering* (2022), argue that over-reliance on automation may marginalize traditional mechanical skills, creating a skills gap among newer practitioners.</w:t>
      </w:r>
    </w:p>
    <w:bookmarkEnd w:id="22"/>
    <w:bookmarkStart w:id="23" w:name="X81886021221e1804c42db7eb7026ab7a3b557b3"/>
    <w:p>
      <w:pPr>
        <w:pStyle w:val="Heading2"/>
      </w:pPr>
      <w:r>
        <w:t xml:space="preserve">4. Workforce Development and Education in Birmingham</w:t>
      </w:r>
    </w:p>
    <w:p>
      <w:pPr>
        <w:pStyle w:val="FirstParagraph"/>
      </w:pPr>
      <w:r>
        <w:t xml:space="preserve">Birmingham’s mechanic workforce development has been a focal point for both academic and industry stakeholders. Literature highlights the collaboration between institutions like Aston University and local automotive firms to create apprenticeship programs tailored to Birmingham’s needs. A 2021 study by the National Apprenticeship Service reveals that 78% of Birmingham-based mechanics completed formal training after 2015, reflecting a trend toward higher qualifications in response to technological demands. However, challenges remain in ensuring equitable access to these programs for underrepresented communities.</w:t>
      </w:r>
    </w:p>
    <w:bookmarkEnd w:id="23"/>
    <w:bookmarkStart w:id="24" w:name="X5f34c31fb2f62e2291ec44eb727fb6a14ed8b1d"/>
    <w:p>
      <w:pPr>
        <w:pStyle w:val="Heading2"/>
      </w:pPr>
      <w:r>
        <w:t xml:space="preserve">5. Economic Factors Influencing Mechanical Services</w:t>
      </w:r>
    </w:p>
    <w:p>
      <w:pPr>
        <w:pStyle w:val="FirstParagraph"/>
      </w:pPr>
      <w:r>
        <w:t xml:space="preserve">Birmingham’s economic landscape plays a pivotal role in shaping the demand for mechanical services. A 2023 report by the Birmingham Chamber of Commerce highlights the city’s growth in logistics and freight industries, which has increased reliance on heavy machinery maintenance. Additionally, the post-Brexit trade environment has led to fluctuations in vehicle imports, affecting both consumer and commercial mechanics. Research from the UK Government’s Office for National Statistics (ONS) notes that Birmingham-based repair shops have had to diversify their services to cater to a broader range of vehicles, including those from non-EU markets.</w:t>
      </w:r>
    </w:p>
    <w:bookmarkEnd w:id="24"/>
    <w:bookmarkStart w:id="25" w:name="Xeea99d0938ea03dfbdf559bc5c359669e956b9c"/>
    <w:p>
      <w:pPr>
        <w:pStyle w:val="Heading2"/>
      </w:pPr>
      <w:r>
        <w:t xml:space="preserve">6. Challenges Faced by Mechanics in Birmingham</w:t>
      </w:r>
    </w:p>
    <w:p>
      <w:pPr>
        <w:pStyle w:val="FirstParagraph"/>
      </w:pPr>
      <w:r>
        <w:t xml:space="preserve">Literature on mechanics in the United Kingdom Birmingham frequently addresses challenges such as skill shortages, regulatory compliance, and competition from DIY repair trends. A 2023 survey by the Motor Industry Research Association (MIRA) found that 45% of Birmingham mechanics reported difficulties in sourcing certified replacement parts due to supply chain disruptions. Moreover, the rise of online diagnostic tools has led to concerns about devaluing professional expertise, as consumers attempt self-repairs without proper training.</w:t>
      </w:r>
    </w:p>
    <w:bookmarkEnd w:id="25"/>
    <w:bookmarkStart w:id="26" w:name="case-studies-and-local-innovations"/>
    <w:p>
      <w:pPr>
        <w:pStyle w:val="Heading2"/>
      </w:pPr>
      <w:r>
        <w:t xml:space="preserve">7. Case Studies and Local Innovations</w:t>
      </w:r>
    </w:p>
    <w:p>
      <w:pPr>
        <w:pStyle w:val="FirstParagraph"/>
      </w:pPr>
      <w:r>
        <w:t xml:space="preserve">Birmingham’s unique position as a multicultural hub has fostered innovative approaches to mechanical services. For example, the "Green Garage Initiative" launched in 2021 by the Birmingham City Council promotes sustainable practices among local mechanics, offering tax incentives for workshops that adopt eco-friendly procedures. Another case study from the *Journal of Sustainable Engineering* (2023) details how a Birmingham-based mechanic collective has developed low-cost EV retrofitting solutions for small businesses, addressing affordability barriers in green technology adoption.</w:t>
      </w:r>
    </w:p>
    <w:bookmarkEnd w:id="26"/>
    <w:bookmarkStart w:id="27" w:name="future-directions-and-recommendations"/>
    <w:p>
      <w:pPr>
        <w:pStyle w:val="Heading2"/>
      </w:pPr>
      <w:r>
        <w:t xml:space="preserve">8. Future Directions and Recommendations</w:t>
      </w:r>
    </w:p>
    <w:p>
      <w:pPr>
        <w:pStyle w:val="FirstParagraph"/>
      </w:pPr>
      <w:r>
        <w:t xml:space="preserve">The existing literature underscores the need for continued investment in training programs that blend traditional mechanical skills with digital literacy. Researchers at the University of Central Lancashire (2023) recommend expanding partnerships between Birmingham’s automotive sector and educational institutions to ensure curricula remain aligned with industry needs. Furthermore, policymakers are urged to incentivize green technology adoption while preserving the livelihoods of traditional mechanics through phased transitions.</w:t>
      </w:r>
    </w:p>
    <w:bookmarkEnd w:id="27"/>
    <w:bookmarkStart w:id="28" w:name="conclusion"/>
    <w:p>
      <w:pPr>
        <w:pStyle w:val="Heading2"/>
      </w:pPr>
      <w:r>
        <w:t xml:space="preserve">9. Conclusion</w:t>
      </w:r>
    </w:p>
    <w:p>
      <w:pPr>
        <w:pStyle w:val="FirstParagraph"/>
      </w:pPr>
      <w:r>
        <w:t xml:space="preserve">The Literature Review on Mechanic in the United Kingdom Birmingham reveals a dynamic field shaped by environmental, technological, and economic forces. From adapting to EVs and AI-driven diagnostics to navigating supply chain challenges, mechanics in Birmingham exemplify resilience and innovation. As the city continues to evolve as an industrial powerhouse, prioritizing interdisciplinary education and sustainable practices will be critical for sustaining the profession’s relevance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United Kingdom Birmingham</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