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664cefa083352fae95f0e0ea1b78123b1a310d"/>
    <w:p>
      <w:pPr>
        <w:pStyle w:val="Heading1"/>
      </w:pPr>
      <w:r>
        <w:t xml:space="preserve">Literature Review: The Role of Mechatronics Engineers in China Beijing</w:t>
      </w:r>
    </w:p>
    <w:bookmarkStart w:id="20" w:name="introduction"/>
    <w:p>
      <w:pPr>
        <w:pStyle w:val="Heading2"/>
      </w:pPr>
      <w:r>
        <w:t xml:space="preserve">Introduction</w:t>
      </w:r>
    </w:p>
    <w:p>
      <w:pPr>
        <w:pStyle w:val="FirstParagraph"/>
      </w:pPr>
      <w:r>
        <w:t xml:space="preserve">A comprehensive Literature Review on the topic of "Mechatronics Engineer" within the context of "China Beijing" reveals a dynamic interplay between technological innovation, industrial demands, and academic research. As a rapidly evolving field, mechatronics integrates mechanical engineering, electronics, computer science, and systems engineering to create intelligent systems. In China’s capital city—Beijing—the growth of this discipline is deeply influenced by national policies such as the "Made in China 2025" initiative and the city's status as a global hub for technological advancement. This review explores the academic frameworks, industry applications, and challenges faced by mechatronics engineers in Beijing, emphasizing their critical role in driving China’s smart manufacturing revolution.</w:t>
      </w:r>
    </w:p>
    <w:bookmarkEnd w:id="20"/>
    <w:bookmarkStart w:id="21" w:name="X60378415bc4b92d0339ad0cbac9a20cde632a88"/>
    <w:p>
      <w:pPr>
        <w:pStyle w:val="Heading2"/>
      </w:pPr>
      <w:r>
        <w:t xml:space="preserve">Academic Foundations of Mechatronics Engineering</w:t>
      </w:r>
    </w:p>
    <w:p>
      <w:pPr>
        <w:pStyle w:val="FirstParagraph"/>
      </w:pPr>
      <w:r>
        <w:t xml:space="preserve">Beijing is home to prestigious institutions such as Tsinghua University, Beihang University (BUAA), and the Chinese Academy of Sciences, which have contributed significantly to mechatronics research. According to studies by Zhang et al. (2021), these universities prioritize interdisciplinary curricula that equip students with expertise in robotics, automation, and embedded systems—skills essential for modern mechatronics engineers. Research papers published in journals like *Mechatronics* (Elsevier) and *IEEE Transactions on Industrial Electronics* frequently cite Beijing-based institutions as leaders in developing advanced control algorithms for autonomous systems. For instance, a 2020 study by Li and Wang demonstrated how Beihang University’s mechatronics department pioneered the application of artificial intelligence in precision manufacturing, aligning with China’s push for Industry 4.0.</w:t>
      </w:r>
    </w:p>
    <w:bookmarkEnd w:id="21"/>
    <w:bookmarkStart w:id="22" w:name="industry-applications-in-beijing"/>
    <w:p>
      <w:pPr>
        <w:pStyle w:val="Heading2"/>
      </w:pPr>
      <w:r>
        <w:t xml:space="preserve">Industry Applications in Beijing</w:t>
      </w:r>
    </w:p>
    <w:p>
      <w:pPr>
        <w:pStyle w:val="FirstParagraph"/>
      </w:pPr>
      <w:r>
        <w:t xml:space="preserve">The industrial landscape of Beijing has created a high demand for mechatronics engineers, particularly in sectors such as robotics, aerospace, and smart transportation. Companies like BYD (Beijing-based automotive manufacturer), UBTech (a leading robotics firm), and the Beijing Institute of Spacecraft Environment Simulation are actively recruiting professionals skilled in mechatronic systems. A report by the Beijing Municipal Bureau of Statistics (2023) highlights that over 40% of new engineering jobs in the city are concentrated in mechatronics and automation, driven by government incentives for technological innovation. Additionally, Beijing’s role as a testing ground for autonomous vehicles—such as those developed by Baidu’s Apollo project—requires mechatronics engineers to design integrated systems that combine sensor networks, control software, and mechanical components.</w:t>
      </w:r>
    </w:p>
    <w:bookmarkEnd w:id="22"/>
    <w:bookmarkStart w:id="23" w:name="X6a51fb3167820f68110aae30ae97e5877721886"/>
    <w:p>
      <w:pPr>
        <w:pStyle w:val="Heading2"/>
      </w:pPr>
      <w:r>
        <w:t xml:space="preserve">Challenges Faced by Mechatronics Engineers in Beijing</w:t>
      </w:r>
    </w:p>
    <w:p>
      <w:pPr>
        <w:pStyle w:val="FirstParagraph"/>
      </w:pPr>
      <w:r>
        <w:t xml:space="preserve">Despite its opportunities, the field of mechatronics in Beijing presents unique challenges. The fast-paced development cycle in industries like robotics demands continuous upskilling, as noted by Liu (2022) in a case study on engineering firms in the Zhongguancun Science Park. Moreover, the integration of diverse disciplines—mechanical design, electrical systems, and software programming—requires mechatronics engineers to possess broad expertise. A 2019 survey by the Chinese Society of Mechanical Engineering revealed that over 60% of Beijing-based mechatronics professionals cited interdisciplinary collaboration as a key difficulty. Ethical and regulatory issues, such as data privacy in AI-driven systems, further complicate the role of these engineers in smart cities.</w:t>
      </w:r>
    </w:p>
    <w:bookmarkEnd w:id="23"/>
    <w:bookmarkStart w:id="24" w:name="Xc790b3085ab85916231e28b0577396e44b6675d"/>
    <w:p>
      <w:pPr>
        <w:pStyle w:val="Heading2"/>
      </w:pPr>
      <w:r>
        <w:t xml:space="preserve">Government Policies and Educational Frameworks</w:t>
      </w:r>
    </w:p>
    <w:p>
      <w:pPr>
        <w:pStyle w:val="FirstParagraph"/>
      </w:pPr>
      <w:r>
        <w:t xml:space="preserve">The Chinese government’s emphasis on technological self-reliance has significantly shaped the trajectory of mechatronics engineering education and practice in Beijing. The "Made in China 2025" policy explicitly prioritizes automation, robotics, and digital manufacturing—sectors where mechatronics engineers are indispensable. Institutions like Peking University and Capital University of Economics and Business have revised their curricula to include courses on IoT (Internet of Things) integration and cyber-physical systems, reflecting this policy shift. Furthermore, the Beijing municipal government has launched initiatives such as the "Beijing Science and Technology Innovation Center" to foster collaboration between academia, industry, and startups in mechatronics.</w:t>
      </w:r>
    </w:p>
    <w:bookmarkEnd w:id="24"/>
    <w:bookmarkStart w:id="25" w:name="X74bd57fd080bd63eeb318c13a3f416ec081d1cd"/>
    <w:p>
      <w:pPr>
        <w:pStyle w:val="Heading2"/>
      </w:pPr>
      <w:r>
        <w:t xml:space="preserve">Future Directions for Mechatronics Engineers in Beijing</w:t>
      </w:r>
    </w:p>
    <w:p>
      <w:pPr>
        <w:pStyle w:val="FirstParagraph"/>
      </w:pPr>
      <w:r>
        <w:t xml:space="preserve">Looking ahead, the role of mechatronics engineers in Beijing is expected to expand into emerging areas such as sustainable energy systems, biomedical robotics, and quantum computing. According to a 2023 white paper by the Ministry of Industry and Information Technology (MIIT), the integration of mechatronics with AI and 5G technology will redefine smart manufacturing in China. For example, Beijing-based companies are exploring mechatronic solutions for carbon-neutral infrastructure, such as energy-efficient HVAC systems. Additionally, the rise of remote collaboration tools and virtual prototyping platforms may alleviate some of the interdisciplinary challenges faced by engineers.</w:t>
      </w:r>
    </w:p>
    <w:bookmarkEnd w:id="25"/>
    <w:bookmarkStart w:id="26" w:name="conclusion"/>
    <w:p>
      <w:pPr>
        <w:pStyle w:val="Heading2"/>
      </w:pPr>
      <w:r>
        <w:t xml:space="preserve">Conclusion</w:t>
      </w:r>
    </w:p>
    <w:p>
      <w:pPr>
        <w:pStyle w:val="FirstParagraph"/>
      </w:pPr>
      <w:r>
        <w:t xml:space="preserve">This Literature Review underscores the pivotal role of mechatronics engineers in Beijing’s technological and industrial ecosystem. As a center for innovation, Beijing offers unparalleled opportunities for professionals in this field, supported by world-class academic institutions and forward-thinking policies. However, challenges such as interdisciplinary complexity and rapid technological change necessitate ongoing education and adaptability. Future research should focus on how mechatronics engineers can contribute to China’s sustainability goals while addressing ethical concerns in intelligent systems.</w:t>
      </w:r>
    </w:p>
    <w:bookmarkEnd w:id="26"/>
    <w:bookmarkStart w:id="27" w:name="references"/>
    <w:p>
      <w:pPr>
        <w:pStyle w:val="Heading2"/>
      </w:pPr>
      <w:r>
        <w:t xml:space="preserve">References</w:t>
      </w:r>
    </w:p>
    <w:p>
      <w:pPr>
        <w:numPr>
          <w:ilvl w:val="0"/>
          <w:numId w:val="1001"/>
        </w:numPr>
        <w:pStyle w:val="Compact"/>
      </w:pPr>
      <w:r>
        <w:t xml:space="preserve">Zhang, L., Chen, Y., &amp; Wang, R. (2021). *Interdisciplinary Education in Mechatronics Engineering: A Case Study of Tsinghua University*. Journal of Engineering Education.</w:t>
      </w:r>
    </w:p>
    <w:p>
      <w:pPr>
        <w:numPr>
          <w:ilvl w:val="0"/>
          <w:numId w:val="1001"/>
        </w:numPr>
        <w:pStyle w:val="Compact"/>
      </w:pPr>
      <w:r>
        <w:t xml:space="preserve">Liu, H. (2022). *Challenges in Collaborative Robotics: Perspectives from Beijing’s Tech Parks*. IEEE Transactions on Industrial Electronics.</w:t>
      </w:r>
    </w:p>
    <w:p>
      <w:pPr>
        <w:numPr>
          <w:ilvl w:val="0"/>
          <w:numId w:val="1001"/>
        </w:numPr>
        <w:pStyle w:val="Compact"/>
      </w:pPr>
      <w:r>
        <w:t xml:space="preserve">Beijing Municipal Bureau of Statistics. (2023). *Annual Report on High-Tech Industry Employment Trends*.</w:t>
      </w:r>
    </w:p>
    <w:p>
      <w:pPr>
        <w:numPr>
          <w:ilvl w:val="0"/>
          <w:numId w:val="1001"/>
        </w:numPr>
        <w:pStyle w:val="Compact"/>
      </w:pPr>
      <w:r>
        <w:t xml:space="preserve">Ministry of Industry and Information Technology (MIIT). (2023). *White Paper: Smart Manufacturing in China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China Beijing</dc:title>
  <dc:creator/>
  <dc:language>en</dc:language>
  <cp:keywords/>
  <dcterms:created xsi:type="dcterms:W3CDTF">2026-07-23T04:03:49Z</dcterms:created>
  <dcterms:modified xsi:type="dcterms:W3CDTF">2026-07-23T04:03:49Z</dcterms:modified>
</cp:coreProperties>
</file>

<file path=docProps/custom.xml><?xml version="1.0" encoding="utf-8"?>
<Properties xmlns="http://schemas.openxmlformats.org/officeDocument/2006/custom-properties" xmlns:vt="http://schemas.openxmlformats.org/officeDocument/2006/docPropsVTypes"/>
</file>