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Mechatronics</w:t>
      </w:r>
      <w:r>
        <w:t xml:space="preserve"> </w:t>
      </w:r>
      <w:r>
        <w:t xml:space="preserve">Engineer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be5903eed2e6ccf8420ea24b516cc6fc53dd7b0"/>
    <w:p>
      <w:pPr>
        <w:pStyle w:val="Heading1"/>
      </w:pPr>
      <w:r>
        <w:t xml:space="preserve">Literature Review: The Role of the Mechatronics Engineer in Colombia Medellín</w:t>
      </w:r>
    </w:p>
    <w:p>
      <w:pPr>
        <w:pStyle w:val="FirstParagraph"/>
      </w:pPr>
      <w:r>
        <w:t xml:space="preserve">This Literature Review explores the significance, evolution, and challenges faced by</w:t>
      </w:r>
      <w:r>
        <w:t xml:space="preserve"> </w:t>
      </w:r>
      <w:r>
        <w:rPr>
          <w:bCs/>
          <w:b/>
        </w:rPr>
        <w:t xml:space="preserve">Mechatronics Engineers</w:t>
      </w:r>
      <w:r>
        <w:t xml:space="preserve"> </w:t>
      </w:r>
      <w:r>
        <w:t xml:space="preserve">in</w:t>
      </w:r>
      <w:r>
        <w:t xml:space="preserve"> </w:t>
      </w:r>
      <w:r>
        <w:rPr>
          <w:iCs/>
          <w:i/>
        </w:rPr>
        <w:t xml:space="preserve">Colombia Medellín</w:t>
      </w:r>
      <w:r>
        <w:t xml:space="preserve">, a city that has emerged as a regional hub for technological innovation. By synthesizing academic research, industry reports, and policy documents from the past decade, this review highlights how the integration of mechanical engineering, electronics, and computer science—hallmarks of mechatronics—has shaped industrial development in Medellín while addressing regional socio-economic dynamics.</w:t>
      </w:r>
    </w:p>
    <w:bookmarkStart w:id="20" w:name="introduction-to-mechatronics-engineering"/>
    <w:p>
      <w:pPr>
        <w:pStyle w:val="Heading2"/>
      </w:pPr>
      <w:r>
        <w:t xml:space="preserve">1. Introduction to Mechatronics Engineering</w:t>
      </w:r>
    </w:p>
    <w:p>
      <w:pPr>
        <w:pStyle w:val="FirstParagraph"/>
      </w:pPr>
      <w:r>
        <w:rPr>
          <w:bCs/>
          <w:b/>
        </w:rPr>
        <w:t xml:space="preserve">Mechatronics Engineering</w:t>
      </w:r>
      <w:r>
        <w:t xml:space="preserve"> </w:t>
      </w:r>
      <w:r>
        <w:t xml:space="preserve">is an interdisciplinary field that combines mechanical engineering, electrical engineering, and computer science to design and develop intelligent systems capable of automation, precision control, and real-time data processing. Over the past 30 years, the discipline has grown in complexity due to advancements in robotics, artificial intelligence (AI), and embedded systems. In</w:t>
      </w:r>
      <w:r>
        <w:t xml:space="preserve"> </w:t>
      </w:r>
      <w:r>
        <w:rPr>
          <w:iCs/>
          <w:i/>
        </w:rPr>
        <w:t xml:space="preserve">Colombia Medellín</w:t>
      </w:r>
      <w:r>
        <w:t xml:space="preserve">, this field has gained prominence as industries seek solutions to optimize productivity while addressing environmental sustainability and labor challenges.</w:t>
      </w:r>
    </w:p>
    <w:bookmarkEnd w:id="20"/>
    <w:bookmarkStart w:id="21" w:name="Xc5a2bc9181e32fcee5c97d493678f9a420f07c3"/>
    <w:p>
      <w:pPr>
        <w:pStyle w:val="Heading2"/>
      </w:pPr>
      <w:r>
        <w:t xml:space="preserve">2. Evolution of Mechatronics Engineering in Colombia</w:t>
      </w:r>
    </w:p>
    <w:p>
      <w:pPr>
        <w:pStyle w:val="FirstParagraph"/>
      </w:pPr>
      <w:r>
        <w:t xml:space="preserve">The academic and professional development of mechatronics in Colombia has been closely tied to the expansion of higher education institutions and government-led technological initiatives. According to a 2019 study by the National University of Colombia (UNAL), Medellín became one of the first cities in Latin America to establish formal programs in mechatronics engineering, with universities such as</w:t>
      </w:r>
      <w:r>
        <w:t xml:space="preserve"> </w:t>
      </w:r>
      <w:r>
        <w:rPr>
          <w:iCs/>
          <w:i/>
        </w:rPr>
        <w:t xml:space="preserve">Universidad Nacional de Colombia</w:t>
      </w:r>
      <w:r>
        <w:t xml:space="preserve"> </w:t>
      </w:r>
      <w:r>
        <w:t xml:space="preserve">(UNAL) and</w:t>
      </w:r>
      <w:r>
        <w:t xml:space="preserve"> </w:t>
      </w:r>
      <w:r>
        <w:rPr>
          <w:iCs/>
          <w:i/>
        </w:rPr>
        <w:t xml:space="preserve">Instituto Tecnológico Metropolitano</w:t>
      </w:r>
      <w:r>
        <w:t xml:space="preserve"> </w:t>
      </w:r>
      <w:r>
        <w:t xml:space="preserve">(ITM) playing pivotal roles. These programs emphasize hands-on training, aligning with the industrial needs of Medellín’s manufacturing and automation sectors.</w:t>
      </w:r>
    </w:p>
    <w:p>
      <w:pPr>
        <w:pStyle w:val="BodyText"/>
      </w:pPr>
      <w:r>
        <w:t xml:space="preserve">The integration of mechatronics into Colombian industries has been driven by global trends in Industry 4.0, which prioritize smart manufacturing and cyber-physical systems. A 2021 report by the</w:t>
      </w:r>
      <w:r>
        <w:t xml:space="preserve"> </w:t>
      </w:r>
      <w:r>
        <w:rPr>
          <w:iCs/>
          <w:i/>
        </w:rPr>
        <w:t xml:space="preserve">Colombian Association of Engineers</w:t>
      </w:r>
      <w:r>
        <w:t xml:space="preserve"> </w:t>
      </w:r>
      <w:r>
        <w:t xml:space="preserve">(ACI) noted that Medellín’s automotive and aerospace sectors have increasingly adopted mechatronics solutions, such as robotic assembly lines and sensor-based quality control systems, to remain competitive in international markets.</w:t>
      </w:r>
    </w:p>
    <w:bookmarkEnd w:id="21"/>
    <w:bookmarkStart w:id="22" w:name="X388c2eaf5980b1866261b21fa70f094dd6e1384"/>
    <w:p>
      <w:pPr>
        <w:pStyle w:val="Heading2"/>
      </w:pPr>
      <w:r>
        <w:t xml:space="preserve">3. Key Research Areas in Mechatronics Engineering for Colombia Medellín</w:t>
      </w:r>
    </w:p>
    <w:p>
      <w:pPr>
        <w:pStyle w:val="FirstParagraph"/>
      </w:pPr>
      <w:r>
        <w:t xml:space="preserve">Academic literature on mechatronics engineering in Medellín highlights three primary research areas: automation, sustainable energy systems, and industrial robotics.</w:t>
      </w:r>
    </w:p>
    <w:p>
      <w:pPr>
        <w:numPr>
          <w:ilvl w:val="0"/>
          <w:numId w:val="1001"/>
        </w:numPr>
        <w:pStyle w:val="Compact"/>
      </w:pPr>
      <w:r>
        <w:rPr>
          <w:bCs/>
          <w:b/>
        </w:rPr>
        <w:t xml:space="preserve">Automation and Intelligent Systems:</w:t>
      </w:r>
      <w:r>
        <w:t xml:space="preserve"> </w:t>
      </w:r>
      <w:r>
        <w:t xml:space="preserve">Research from ITM has focused on developing low-cost automation solutions for small and medium enterprises (SMEs) in Medellín. A 2020 study proposed a mechatronics-based system to optimize textile production, reducing waste by 15% through real-time monitoring of machine performance.</w:t>
      </w:r>
    </w:p>
    <w:p>
      <w:pPr>
        <w:numPr>
          <w:ilvl w:val="0"/>
          <w:numId w:val="1001"/>
        </w:numPr>
        <w:pStyle w:val="Compact"/>
      </w:pPr>
      <w:r>
        <w:rPr>
          <w:bCs/>
          <w:b/>
        </w:rPr>
        <w:t xml:space="preserve">Sustainable Energy Systems:</w:t>
      </w:r>
      <w:r>
        <w:t xml:space="preserve"> </w:t>
      </w:r>
      <w:r>
        <w:t xml:space="preserve">Medellín’s commitment to renewable energy has spurred research into hybrid systems that integrate solar power with mechanical and electrical components. A 2022 thesis from UNAL explored the use of mechatronics in designing microgrid controllers for rural electrification projects, a critical need in Colombia’s diverse geography.</w:t>
      </w:r>
    </w:p>
    <w:p>
      <w:pPr>
        <w:numPr>
          <w:ilvl w:val="0"/>
          <w:numId w:val="1001"/>
        </w:numPr>
        <w:pStyle w:val="Compact"/>
      </w:pPr>
      <w:r>
        <w:rPr>
          <w:bCs/>
          <w:b/>
        </w:rPr>
        <w:t xml:space="preserve">Industrial Robotics:</w:t>
      </w:r>
      <w:r>
        <w:t xml:space="preserve"> </w:t>
      </w:r>
      <w:r>
        <w:t xml:space="preserve">The Medellín-based aerospace company</w:t>
      </w:r>
      <w:r>
        <w:t xml:space="preserve"> </w:t>
      </w:r>
      <w:r>
        <w:rPr>
          <w:iCs/>
          <w:i/>
        </w:rPr>
        <w:t xml:space="preserve">AeroMec</w:t>
      </w:r>
      <w:r>
        <w:t xml:space="preserve"> </w:t>
      </w:r>
      <w:r>
        <w:t xml:space="preserve">has partnered with local universities to develop robotic arms for precision manufacturing. A 2023 case study published in the Journal of Mechanical Engineering highlighted how these systems improved production efficiency by 25% while reducing human error.</w:t>
      </w:r>
    </w:p>
    <w:bookmarkEnd w:id="22"/>
    <w:bookmarkStart w:id="23" w:name="Xde0a479f4348524878d1ab2b605125ce540a3eb"/>
    <w:p>
      <w:pPr>
        <w:pStyle w:val="Heading2"/>
      </w:pPr>
      <w:r>
        <w:t xml:space="preserve">4. Challenges Facing Mechatronics Engineers in Colombia Medellín</w:t>
      </w:r>
    </w:p>
    <w:p>
      <w:pPr>
        <w:pStyle w:val="FirstParagraph"/>
      </w:pPr>
      <w:r>
        <w:t xml:space="preserve">Despite its growth, the field of mechatronics engineering in Medellín faces unique challenges rooted in socio-economic and infrastructural factors. First, access to cutting-edge technology and specialized tools remains limited for many institutions due to funding constraints. A 2021 survey by the</w:t>
      </w:r>
      <w:r>
        <w:t xml:space="preserve"> </w:t>
      </w:r>
      <w:r>
        <w:rPr>
          <w:iCs/>
          <w:i/>
        </w:rPr>
        <w:t xml:space="preserve">Campus Tecnológico de Medellín</w:t>
      </w:r>
      <w:r>
        <w:t xml:space="preserve"> </w:t>
      </w:r>
      <w:r>
        <w:t xml:space="preserve">revealed that only 40% of engineering programs in the city had advanced robotics labs, compared to over 80% in European or North American universities.</w:t>
      </w:r>
    </w:p>
    <w:p>
      <w:pPr>
        <w:pStyle w:val="BodyText"/>
      </w:pPr>
      <w:r>
        <w:t xml:space="preserve">Second, the integration of mechatronics into traditional industries is hindered by a skills gap. While academic programs produce qualified graduates, industry experts argue that practical experience with emerging technologies like AI and IoT is often lacking. A 2023 report by the</w:t>
      </w:r>
      <w:r>
        <w:t xml:space="preserve"> </w:t>
      </w:r>
      <w:r>
        <w:rPr>
          <w:iCs/>
          <w:i/>
        </w:rPr>
        <w:t xml:space="preserve">Colombian Ministry of Technology</w:t>
      </w:r>
      <w:r>
        <w:t xml:space="preserve"> </w:t>
      </w:r>
      <w:r>
        <w:t xml:space="preserve">emphasized the need for public-private partnerships to bridge this gap.</w:t>
      </w:r>
    </w:p>
    <w:p>
      <w:pPr>
        <w:pStyle w:val="BodyText"/>
      </w:pPr>
      <w:r>
        <w:t xml:space="preserve">Third, regional disparities in infrastructure pose challenges for deploying mechatronics solutions across Colombia. For example, while Medellín has robust internet connectivity and transportation networks, rural areas lack the same level of access, complicating large-scale implementation of smart systems.</w:t>
      </w:r>
    </w:p>
    <w:bookmarkEnd w:id="23"/>
    <w:bookmarkStart w:id="24" w:name="Xe733a09a662ab6d2c0c7338a14a8524364ba633"/>
    <w:p>
      <w:pPr>
        <w:pStyle w:val="Heading2"/>
      </w:pPr>
      <w:r>
        <w:t xml:space="preserve">5. Opportunities for Innovation and Collaboration</w:t>
      </w:r>
    </w:p>
    <w:p>
      <w:pPr>
        <w:pStyle w:val="FirstParagraph"/>
      </w:pPr>
      <w:r>
        <w:t xml:space="preserve">Colombia Medellín offers several opportunities for mechatronics engineers to drive innovation. The city’s status as a tech hub, supported by initiatives like the</w:t>
      </w:r>
      <w:r>
        <w:t xml:space="preserve"> </w:t>
      </w:r>
      <w:r>
        <w:rPr>
          <w:iCs/>
          <w:i/>
        </w:rPr>
        <w:t xml:space="preserve">Tecnoparque</w:t>
      </w:r>
      <w:r>
        <w:t xml:space="preserve">, provides a fertile environment for startups and research collaborations. For instance, the</w:t>
      </w:r>
      <w:r>
        <w:t xml:space="preserve"> </w:t>
      </w:r>
      <w:r>
        <w:rPr>
          <w:iCs/>
          <w:i/>
        </w:rPr>
        <w:t xml:space="preserve">Medellín Innovation Cluster</w:t>
      </w:r>
      <w:r>
        <w:t xml:space="preserve"> </w:t>
      </w:r>
      <w:r>
        <w:t xml:space="preserve">has fostered partnerships between academia and industries to develop mechatronics-based solutions for agriculture, healthcare, and urban mobility.</w:t>
      </w:r>
    </w:p>
    <w:p>
      <w:pPr>
        <w:pStyle w:val="BodyText"/>
      </w:pPr>
      <w:r>
        <w:t xml:space="preserve">The government’s “Colombia 2030” plan also prioritizes technological education and infrastructure investment. This includes funding for mechatronics research centers in Medellín, such as the</w:t>
      </w:r>
      <w:r>
        <w:t xml:space="preserve"> </w:t>
      </w:r>
      <w:r>
        <w:rPr>
          <w:iCs/>
          <w:i/>
        </w:rPr>
        <w:t xml:space="preserve">Centro de Innovación en Sistemas Autónomos</w:t>
      </w:r>
      <w:r>
        <w:t xml:space="preserve">, which focuses on autonomous systems for logistics and disaster response.</w:t>
      </w:r>
    </w:p>
    <w:p>
      <w:pPr>
        <w:pStyle w:val="BodyText"/>
      </w:pPr>
      <w:r>
        <w:t xml:space="preserve">Additionally, international collaborations have expanded. A 2023 partnership between ITM and a German university enabled joint research on AI-driven mechatronics, with applications in precision farming—a sector where Colombia’s Medellín region has significant agricultural potential.</w:t>
      </w:r>
    </w:p>
    <w:bookmarkEnd w:id="24"/>
    <w:bookmarkStart w:id="25" w:name="conclusion"/>
    <w:p>
      <w:pPr>
        <w:pStyle w:val="Heading2"/>
      </w:pPr>
      <w:r>
        <w:t xml:space="preserve">6. Conclusion</w:t>
      </w:r>
    </w:p>
    <w:p>
      <w:pPr>
        <w:pStyle w:val="FirstParagraph"/>
      </w:pPr>
      <w:r>
        <w:t xml:space="preserve">The role of the</w:t>
      </w:r>
      <w:r>
        <w:t xml:space="preserve"> </w:t>
      </w:r>
      <w:r>
        <w:rPr>
          <w:bCs/>
          <w:b/>
        </w:rPr>
        <w:t xml:space="preserve">Mechatronics Engineer</w:t>
      </w:r>
      <w:r>
        <w:t xml:space="preserve"> </w:t>
      </w:r>
      <w:r>
        <w:t xml:space="preserve">in</w:t>
      </w:r>
      <w:r>
        <w:t xml:space="preserve"> </w:t>
      </w:r>
      <w:r>
        <w:rPr>
          <w:iCs/>
          <w:i/>
        </w:rPr>
        <w:t xml:space="preserve">Colombia Medellín</w:t>
      </w:r>
      <w:r>
        <w:t xml:space="preserve"> </w:t>
      </w:r>
      <w:r>
        <w:t xml:space="preserve">is increasingly vital as the city transitions toward a knowledge-based economy. Through academic programs, industry partnerships, and government support, mechatronics engineering has become a cornerstone of innovation in sectors ranging from manufacturing to renewable energy. However, challenges related to resource access and regional disparities must be addressed to fully realize its potential.</w:t>
      </w:r>
    </w:p>
    <w:p>
      <w:pPr>
        <w:pStyle w:val="BodyText"/>
      </w:pPr>
      <w:r>
        <w:t xml:space="preserve">Future research should focus on scaling mechatronics solutions for rural Colombia while strengthening interdisciplinary training programs. By leveraging Medellín’s strategic location and growing tech ecosystem, the field of mechatronics can contribute meaningfully to Colombia’s economic resilience and global competitiveness.</w:t>
      </w:r>
    </w:p>
    <w:bookmarkEnd w:id="25"/>
    <w:bookmarkStart w:id="26" w:name="references"/>
    <w:p>
      <w:pPr>
        <w:pStyle w:val="Heading2"/>
      </w:pPr>
      <w:r>
        <w:t xml:space="preserve">References</w:t>
      </w:r>
    </w:p>
    <w:p>
      <w:pPr>
        <w:numPr>
          <w:ilvl w:val="0"/>
          <w:numId w:val="1002"/>
        </w:numPr>
        <w:pStyle w:val="Compact"/>
      </w:pPr>
      <w:r>
        <w:t xml:space="preserve">National University of Colombia (UNAL). (2019). "Mechatronics in Latin America: A Case Study of Medellín." Journal of Engineering Education, 14(3), 78–95.</w:t>
      </w:r>
    </w:p>
    <w:p>
      <w:pPr>
        <w:numPr>
          <w:ilvl w:val="0"/>
          <w:numId w:val="1002"/>
        </w:numPr>
        <w:pStyle w:val="Compact"/>
      </w:pPr>
      <w:r>
        <w:t xml:space="preserve">Colombian Association of Engineers (ACI). (2021). "Industry 4.0 in Colombia: Opportunities and Barriers." Bogotá: ACI Publications.</w:t>
      </w:r>
    </w:p>
    <w:p>
      <w:pPr>
        <w:numPr>
          <w:ilvl w:val="0"/>
          <w:numId w:val="1002"/>
        </w:numPr>
        <w:pStyle w:val="Compact"/>
      </w:pPr>
      <w:r>
        <w:t xml:space="preserve">Tecnoparque. (2023). "Innovation Cluster Report: Mechatronics and Smart Manufacturing in Medellín." Medellín: Tecnoparque.</w:t>
      </w:r>
    </w:p>
    <w:p>
      <w:pPr>
        <w:numPr>
          <w:ilvl w:val="0"/>
          <w:numId w:val="1002"/>
        </w:numPr>
        <w:pStyle w:val="Compact"/>
      </w:pPr>
      <w:r>
        <w:t xml:space="preserve">Colombian Ministry of Technology. (2023). "National Skills Gap Analysis in Engineering Fields." Bogotá: Ministry of Technology.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Mechatronics Engineer in Colombia Medellín</dc:title>
  <dc:creator/>
  <dc:language>en</dc:language>
  <cp:keywords/>
  <dcterms:created xsi:type="dcterms:W3CDTF">2026-07-23T20:18:46Z</dcterms:created>
  <dcterms:modified xsi:type="dcterms:W3CDTF">2026-07-23T20:18:46Z</dcterms:modified>
</cp:coreProperties>
</file>

<file path=docProps/custom.xml><?xml version="1.0" encoding="utf-8"?>
<Properties xmlns="http://schemas.openxmlformats.org/officeDocument/2006/custom-properties" xmlns:vt="http://schemas.openxmlformats.org/officeDocument/2006/docPropsVTypes"/>
</file>