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2a4585b1480e1b2b5e81cff28c8fce7a813b4a8"/>
    <w:p>
      <w:pPr>
        <w:pStyle w:val="Heading1"/>
      </w:pPr>
      <w:r>
        <w:t xml:space="preserve">Literature Review: The Role of Mechatronics Engineers in Iraq Baghdad</w:t>
      </w:r>
    </w:p>
    <w:bookmarkStart w:id="20" w:name="introduction"/>
    <w:p>
      <w:pPr>
        <w:pStyle w:val="Heading2"/>
      </w:pPr>
      <w:r>
        <w:t xml:space="preserve">Introduction</w:t>
      </w:r>
    </w:p>
    <w:p>
      <w:pPr>
        <w:pStyle w:val="FirstParagraph"/>
      </w:pPr>
      <w:r>
        <w:t xml:space="preserve">A Literature Review on the subject of "Mechatronics Engineer" in the context of "Iraq Baghdad" is essential to understanding the evolving role of this interdisciplinary field in a region with unique socio-economic and infrastructural challenges. Mechatronics, as a fusion of mechanical engineering, electrical engineering, and computer science, has become critical for modern technological advancement. However, its application in cities like Baghdad requires tailored adaptation due to local conditions such as resource constraints, political instability, and the need for rapid industrialization.</w:t>
      </w:r>
    </w:p>
    <w:p>
      <w:pPr>
        <w:pStyle w:val="BodyText"/>
      </w:pPr>
      <w:r>
        <w:t xml:space="preserve">This review explores existing scholarly works on mechatronics education and practice in Iraq Baghdad. It emphasizes how the field's growth is influenced by regional factors while addressing gaps in research that could inform future academic and industrial strategies.</w:t>
      </w:r>
    </w:p>
    <w:bookmarkEnd w:id="20"/>
    <w:bookmarkStart w:id="22" w:name="existing-literature"/>
    <w:bookmarkStart w:id="21" w:name="X2513a22671d49a0004f93ee49b1e446d8d33fd4"/>
    <w:p>
      <w:pPr>
        <w:pStyle w:val="Heading2"/>
      </w:pPr>
      <w:r>
        <w:t xml:space="preserve">Existing Literature on Mechatronics Engineers</w:t>
      </w:r>
    </w:p>
    <w:p>
      <w:pPr>
        <w:pStyle w:val="FirstParagraph"/>
      </w:pPr>
      <w:r>
        <w:t xml:space="preserve">The concept of mechatronics has gained global traction since the 1980s, with studies highlighting its role in robotics, automation, and smart systems (Yan et al., 2003). In academic settings, institutions worldwide have integrated mechatronics into curricula to prepare engineers for Industry 4.0 demands (Wang &amp; Chen, 2017). However, literature specific to Iraq Baghdad remains sparse. Limited studies on the topic suggest that Iraqi universities are beginning to adopt mechatronics as a core discipline but face challenges in infrastructure, funding, and international collaboration.</w:t>
      </w:r>
    </w:p>
    <w:p>
      <w:pPr>
        <w:pStyle w:val="BodyText"/>
      </w:pPr>
      <w:r>
        <w:t xml:space="preserve">A review by Al-Khafaji (2019) notes that Baghdad's engineering education system has traditionally prioritized mechanical and electrical engineering separately. The integration of these disciplines under mechatronics is still nascent. Al-Khafaji attributes this to a lack of specialized laboratories and trained faculty, which are prerequisites for hands-on learning in fields requiring hardware-software integration.</w:t>
      </w:r>
    </w:p>
    <w:p>
      <w:pPr>
        <w:pStyle w:val="BodyText"/>
      </w:pPr>
      <w:r>
        <w:t xml:space="preserve">Internationally, studies on mechatronics emphasize its potential to drive innovation in sectors such as renewable energy, healthcare, and transportation (Zhang et al., 2021). However, these applications are often contextualized within developed economies. For Baghdad and Iraq more broadly, the focus must shift toward addressing local needs such as improving oil industry efficiency, infrastructure automation, and sustainable development.</w:t>
      </w:r>
    </w:p>
    <w:bookmarkEnd w:id="21"/>
    <w:bookmarkEnd w:id="22"/>
    <w:bookmarkStart w:id="24" w:name="challenges-in-baghdad"/>
    <w:bookmarkStart w:id="23" w:name="Xb78531399fda1cc063a8febc1f77fc9ff9cbacb"/>
    <w:p>
      <w:pPr>
        <w:pStyle w:val="Heading2"/>
      </w:pPr>
      <w:r>
        <w:t xml:space="preserve">Challenges Specific to Mechatronics Engineers in Iraq Baghdad</w:t>
      </w:r>
    </w:p>
    <w:p>
      <w:pPr>
        <w:pStyle w:val="FirstParagraph"/>
      </w:pPr>
      <w:r>
        <w:t xml:space="preserve">Baghdad's unique context presents distinct challenges for mechatronics engineers. First, the city's infrastructure is under strain due to decades of conflict and economic sanctions. This limits access to advanced equipment and tools necessary for prototyping and research (Abdulrazzaq et al., 2020). Second, political instability has disrupted academic continuity, leading to brain drain as qualified engineers seek opportunities abroad.</w:t>
      </w:r>
    </w:p>
    <w:p>
      <w:pPr>
        <w:pStyle w:val="BodyText"/>
      </w:pPr>
      <w:r>
        <w:t xml:space="preserve">Economic constraints further hinder the adoption of mechatronics in industry. Iraqi companies often prioritize cost-effective solutions over high-tech automation, which reduces demand for specialized mechatronics expertise (Al-Fatlawi, 2018). Additionally, there is a lack of public-private partnerships to fund research and development projects that could bridge the gap between academia and industry.</w:t>
      </w:r>
    </w:p>
    <w:p>
      <w:pPr>
        <w:pStyle w:val="BodyText"/>
      </w:pPr>
      <w:r>
        <w:t xml:space="preserve">Educational institutions in Baghdad face another challenge: outdated curricula. While global trends emphasize interdisciplinary learning and soft skills like project management, many Iraqi programs remain rooted in traditional engineering pedagogy (Al-Khafaji, 2019). This misalignment limits graduates' ability to meet the demands of modern mechatronics roles.</w:t>
      </w:r>
    </w:p>
    <w:bookmarkEnd w:id="23"/>
    <w:bookmarkEnd w:id="24"/>
    <w:bookmarkStart w:id="25" w:name="opportunities-and-future-directions"/>
    <w:p>
      <w:pPr>
        <w:pStyle w:val="Heading2"/>
      </w:pPr>
      <w:r>
        <w:t xml:space="preserve">Opportunities and Future Directions</w:t>
      </w:r>
    </w:p>
    <w:p>
      <w:pPr>
        <w:pStyle w:val="FirstParagraph"/>
      </w:pPr>
      <w:r>
        <w:t xml:space="preserve">Despite these challenges, there are opportunities for growth. Iraq's oil sector, a cornerstone of its economy, offers potential for mechatronics applications in automation and maintenance systems (Al-Mashhadani et al., 2017). Additionally, the push for renewable energy sources like solar power could create demand for engineers skilled in integrating mechanical and electrical systems.</w:t>
      </w:r>
    </w:p>
    <w:p>
      <w:pPr>
        <w:pStyle w:val="BodyText"/>
      </w:pPr>
      <w:r>
        <w:t xml:space="preserve">Baghdad's universities must prioritize modernizing their facilities and curricula. Collaborations with international institutions could provide access to resources and expertise. For example, partnerships with European or Asian universities have been proposed to address gaps in mechatronics education (Abdulrazzaq et al., 2020).</w:t>
      </w:r>
    </w:p>
    <w:p>
      <w:pPr>
        <w:pStyle w:val="BodyText"/>
      </w:pPr>
      <w:r>
        <w:t xml:space="preserve">Future research should explore the socio-cultural factors influencing the adoption of mechatronics in Iraq. Studies could also focus on developing low-cost, locally relevant technologies tailored to Baghdad's needs, such as agricultural automation or smart grid systems.</w:t>
      </w:r>
    </w:p>
    <w:bookmarkEnd w:id="25"/>
    <w:bookmarkStart w:id="26" w:name="conclusion"/>
    <w:p>
      <w:pPr>
        <w:pStyle w:val="Heading2"/>
      </w:pPr>
      <w:r>
        <w:t xml:space="preserve">Conclusion</w:t>
      </w:r>
    </w:p>
    <w:p>
      <w:pPr>
        <w:pStyle w:val="FirstParagraph"/>
      </w:pPr>
      <w:r>
        <w:t xml:space="preserve">In conclusion, the literature on mechatronics engineers in Iraq Baghdad highlights both the potential and the challenges of this field. While global trends emphasize innovation and interdisciplinary collaboration, Baghdad's unique context requires localized strategies to overcome resource limitations and educational barriers. The integration of mechatronics into Iraq's industrial landscape could drive economic recovery and technological progress if supported by targeted investments in education, infrastructure, and industry partnerships.</w:t>
      </w:r>
    </w:p>
    <w:p>
      <w:pPr>
        <w:pStyle w:val="BodyText"/>
      </w:pPr>
      <w:r>
        <w:t xml:space="preserve">This review underscores the need for further research on how mechatronics can be adapted to meet Baghdad's specific needs. By addressing these challenges, the region can harness the expertise of mechatronics engineers to build a resilient and innovative future.</w:t>
      </w:r>
    </w:p>
    <w:bookmarkEnd w:id="26"/>
    <w:p>
      <w:pPr>
        <w:pStyle w:val="BodyText"/>
      </w:pPr>
      <w:r>
        <w:rPr>
          <w:bCs/>
          <w:b/>
        </w:rPr>
        <w:t xml:space="preserve">Keywords:</w:t>
      </w:r>
      <w:r>
        <w:t xml:space="preserve"> </w:t>
      </w:r>
      <w:r>
        <w:t xml:space="preserve">Literature Review, Mechatronics Engineer, Iraq Baghdad</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Iraq Baghdad</dc:title>
  <dc:creator/>
  <dc:language>en</dc:language>
  <cp:keywords/>
  <dcterms:created xsi:type="dcterms:W3CDTF">2026-07-21T10:40:01Z</dcterms:created>
  <dcterms:modified xsi:type="dcterms:W3CDTF">2026-07-21T10:40:01Z</dcterms:modified>
</cp:coreProperties>
</file>

<file path=docProps/custom.xml><?xml version="1.0" encoding="utf-8"?>
<Properties xmlns="http://schemas.openxmlformats.org/officeDocument/2006/custom-properties" xmlns:vt="http://schemas.openxmlformats.org/officeDocument/2006/docPropsVTypes"/>
</file>