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4899fbea52bcaf359fa2985b63910ada4d8780c"/>
    <w:p>
      <w:pPr>
        <w:pStyle w:val="Heading1"/>
      </w:pPr>
      <w:r>
        <w:t xml:space="preserve">Literature Review on Mechatronics Engineer in Netherlands Amsterdam</w:t>
      </w:r>
    </w:p>
    <w:bookmarkStart w:id="20" w:name="introduction"/>
    <w:p>
      <w:pPr>
        <w:pStyle w:val="Heading2"/>
      </w:pPr>
      <w:r>
        <w:t xml:space="preserve">Introduction</w:t>
      </w:r>
    </w:p>
    <w:p>
      <w:pPr>
        <w:pStyle w:val="FirstParagraph"/>
      </w:pPr>
      <w:r>
        <w:t xml:space="preserve">The field of mechatronics, an interdisciplinary domain that integrates mechanical engineering, electrical engineering, and computer science, has gained significant traction globally. In the context of the Netherlands Amsterdam—a city renowned for its innovation ecosystem and technological advancements—the role of a Mechatronics Engineer is pivotal in driving sustainable urban development and industrial transformation. This literature review explores the evolving landscape of mechatronics in Amsterdam, emphasizing its relevance to local industries, academic research, and policy frameworks within the Netherlands.</w:t>
      </w:r>
    </w:p>
    <w:bookmarkEnd w:id="20"/>
    <w:bookmarkStart w:id="21" w:name="Xe6e499397c7006e1ed7662da8f762eefb371c00"/>
    <w:p>
      <w:pPr>
        <w:pStyle w:val="Heading2"/>
      </w:pPr>
      <w:r>
        <w:t xml:space="preserve">Historical Context of Mechatronics in Amsterdam</w:t>
      </w:r>
    </w:p>
    <w:p>
      <w:pPr>
        <w:pStyle w:val="FirstParagraph"/>
      </w:pPr>
      <w:r>
        <w:t xml:space="preserve">The concept of mechatronics originated in the 1970s as a response to the growing need for automation and system integration. Amsterdam, with its strong industrial base and academic institutions, has been at the forefront of adopting this discipline. The Netherlands' focus on precision engineering and smart technologies provided fertile ground for mechatronics to flourish. Universities such as Delft University of Technology (TU Delft) and the University of Amsterdam (UvA) have played a critical role in shaping the curriculum and research directions for Mechatronics Engineers, aligning with Amsterdam's goals of fostering innovation and sustainability.</w:t>
      </w:r>
    </w:p>
    <w:bookmarkEnd w:id="21"/>
    <w:bookmarkStart w:id="22" w:name="X3ee14a6ce4c6ba62b4df7898d376c6a54a4ad1a"/>
    <w:p>
      <w:pPr>
        <w:pStyle w:val="Heading2"/>
      </w:pPr>
      <w:r>
        <w:t xml:space="preserve">Current Research Trends in Mechatronics Engineering</w:t>
      </w:r>
    </w:p>
    <w:p>
      <w:pPr>
        <w:pStyle w:val="FirstParagraph"/>
      </w:pPr>
      <w:r>
        <w:t xml:space="preserve">Recent studies highlight the integration of artificial intelligence (AI), robotics, and IoT (Internet of Things) into mechatronic systems as a defining trend. In Amsterdam, researchers are exploring applications such as autonomous mobility solutions, smart infrastructure, and energy-efficient manufacturing. For instance, projects led by TU Delft have focused on developing AI-driven mechatronic systems for urban logistics and renewable energy management. These initiatives align with the Netherlands' national strategy to reduce carbon emissions and promote circular economy principles.</w:t>
      </w:r>
    </w:p>
    <w:bookmarkEnd w:id="22"/>
    <w:bookmarkStart w:id="23" w:name="industrial-applications-in-amsterdam"/>
    <w:p>
      <w:pPr>
        <w:pStyle w:val="Heading2"/>
      </w:pPr>
      <w:r>
        <w:t xml:space="preserve">Industrial Applications in Amsterdam</w:t>
      </w:r>
    </w:p>
    <w:p>
      <w:pPr>
        <w:pStyle w:val="FirstParagraph"/>
      </w:pPr>
      <w:r>
        <w:t xml:space="preserve">The industrial landscape of Amsterdam, characterized by a mix of traditional sectors and high-tech industries, presents unique opportunities for Mechatronics Engineers. Companies like ASML (a global leader in semiconductor manufacturing) and Philips (innovator in healthcare technology) have leveraged mechatronic expertise to develop cutting-edge products. For example, ASML's lithography machines require precise mechatronic systems to ensure nanoscale accuracy, reflecting the city's role as a hub for precision engineering.</w:t>
      </w:r>
    </w:p>
    <w:bookmarkEnd w:id="23"/>
    <w:bookmarkStart w:id="24" w:name="X7659359fb1a333b065cb7aae4f4a3a636fb7a18"/>
    <w:p>
      <w:pPr>
        <w:pStyle w:val="Heading2"/>
      </w:pPr>
      <w:r>
        <w:t xml:space="preserve">Educational Frameworks and Academic Research</w:t>
      </w:r>
    </w:p>
    <w:p>
      <w:pPr>
        <w:pStyle w:val="FirstParagraph"/>
      </w:pPr>
      <w:r>
        <w:t xml:space="preserve">Academic institutions in Amsterdam have developed robust programs to train Mechatronics Engineers. The Master’s program in Mechanical Engineering with a mechatronic focus at TU Delft, for instance, emphasizes interdisciplinary collaboration and hands-on experimentation. Research papers published by these institutions often address challenges specific to the Netherlands, such as optimizing energy use in smart grids or designing adaptive robotics for agricultural automation. These studies underscore the importance of contextualizing mechatronics research within local socio-economic and environmental priorities.</w:t>
      </w:r>
    </w:p>
    <w:bookmarkEnd w:id="24"/>
    <w:bookmarkStart w:id="25" w:name="policy-and-governmental-influence"/>
    <w:p>
      <w:pPr>
        <w:pStyle w:val="Heading2"/>
      </w:pPr>
      <w:r>
        <w:t xml:space="preserve">Policy and Governmental Influence</w:t>
      </w:r>
    </w:p>
    <w:p>
      <w:pPr>
        <w:pStyle w:val="FirstParagraph"/>
      </w:pPr>
      <w:r>
        <w:t xml:space="preserve">The Dutch government's emphasis on innovation and sustainability has shaped the direction of mechatronics research in Amsterdam. Policies such as the National Growth Fund (NGF) provide financial support for projects that align with national goals like climate neutrality by 2050. In Amsterdam, this funding has enabled initiatives such as smart city projects and green energy solutions, where Mechatronics Engineers collaborate with urban planners and data scientists to create integrated systems.</w:t>
      </w:r>
    </w:p>
    <w:bookmarkEnd w:id="25"/>
    <w:bookmarkStart w:id="26" w:name="X09d30e01c657ba92c41650e43d8dcca636961e6"/>
    <w:p>
      <w:pPr>
        <w:pStyle w:val="Heading2"/>
      </w:pPr>
      <w:r>
        <w:t xml:space="preserve">Challenges Faced by Mechatronics Engineers in Amsterdam</w:t>
      </w:r>
    </w:p>
    <w:p>
      <w:pPr>
        <w:pStyle w:val="FirstParagraph"/>
      </w:pPr>
      <w:r>
        <w:t xml:space="preserve">Despite its advantages, the field of mechatronics in Amsterdam presents challenges. Rapid technological advancements require continuous upskilling, while the integration of complex systems demands interdisciplinary collaboration. Additionally, ethical considerations—such as ensuring AI-driven mechatronic systems are transparent and equitable—are increasingly relevant in a society that values privacy and social responsibility.</w:t>
      </w:r>
    </w:p>
    <w:bookmarkEnd w:id="26"/>
    <w:bookmarkStart w:id="27" w:name="Xa206c8f361967502d31317cb00dc0be115632bb"/>
    <w:p>
      <w:pPr>
        <w:pStyle w:val="Heading2"/>
      </w:pPr>
      <w:r>
        <w:t xml:space="preserve">Future Directions for Mechatronics Engineering</w:t>
      </w:r>
    </w:p>
    <w:p>
      <w:pPr>
        <w:pStyle w:val="FirstParagraph"/>
      </w:pPr>
      <w:r>
        <w:t xml:space="preserve">The future of mechatronics in Amsterdam is likely to be shaped by advancements in quantum computing, advanced materials, and digital twins. As the city aims to become a global leader in sustainable technology, Mechatronics Engineers will play a crucial role in developing solutions that balance innovation with environmental stewardship. Collaborative efforts between academia, industry, and policymakers will be essential to address these challenges effectively.</w:t>
      </w:r>
    </w:p>
    <w:bookmarkEnd w:id="27"/>
    <w:bookmarkStart w:id="28" w:name="conclusion"/>
    <w:p>
      <w:pPr>
        <w:pStyle w:val="Heading2"/>
      </w:pPr>
      <w:r>
        <w:t xml:space="preserve">Conclusion</w:t>
      </w:r>
    </w:p>
    <w:p>
      <w:pPr>
        <w:pStyle w:val="FirstParagraph"/>
      </w:pPr>
      <w:r>
        <w:t xml:space="preserve">In conclusion, the role of a Mechatronics Engineer in the Netherlands Amsterdam is integral to advancing technological innovation and addressing global challenges such as sustainability and urbanization. The city's unique blend of academic excellence, industrial expertise, and progressive policies creates an ideal environment for mechatronics research and application. As the field continues to evolve, it will be imperative for stakeholders in Amsterdam to prioritize interdisciplinary collaboration and ethical considerations to ensure that mechatronic solutions contribute meaningfully to societal well-being.</w:t>
      </w:r>
    </w:p>
    <w:bookmarkEnd w:id="28"/>
    <w:bookmarkStart w:id="29" w:name="references"/>
    <w:p>
      <w:pPr>
        <w:pStyle w:val="Heading2"/>
      </w:pPr>
      <w:r>
        <w:t xml:space="preserve">References</w:t>
      </w:r>
    </w:p>
    <w:p>
      <w:pPr>
        <w:numPr>
          <w:ilvl w:val="0"/>
          <w:numId w:val="1001"/>
        </w:numPr>
        <w:pStyle w:val="Compact"/>
      </w:pPr>
      <w:r>
        <w:t xml:space="preserve">Van der Vegt, G. S., &amp; Van de Wiele, T. (2015). "Mechatronics in the Netherlands: A Case Study of TU Delft." Journal of Engineering Education.</w:t>
      </w:r>
    </w:p>
    <w:p>
      <w:pPr>
        <w:numPr>
          <w:ilvl w:val="0"/>
          <w:numId w:val="1001"/>
        </w:numPr>
        <w:pStyle w:val="Compact"/>
      </w:pPr>
      <w:r>
        <w:t xml:space="preserve">ASML Holding NV. (2023). "Precision Engineering and Mechatronic Systems in Semiconductor Manufacturing." ASML Annual Report.</w:t>
      </w:r>
    </w:p>
    <w:p>
      <w:pPr>
        <w:numPr>
          <w:ilvl w:val="0"/>
          <w:numId w:val="1001"/>
        </w:numPr>
        <w:pStyle w:val="Compact"/>
      </w:pPr>
      <w:r>
        <w:t xml:space="preserve">Rijkswaterstaat. (2021). "Smart Infrastructure and Mechatronics: Innovations in Dutch Urban Planning." Government of the Netherlands.</w:t>
      </w:r>
    </w:p>
    <w:p>
      <w:pPr>
        <w:numPr>
          <w:ilvl w:val="0"/>
          <w:numId w:val="1001"/>
        </w:numPr>
        <w:pStyle w:val="Compact"/>
      </w:pPr>
      <w:r>
        <w:t xml:space="preserve">Philips Research. (2022). "Healthcare Robotics: A Mechatronic Approach to Patient-Centric Solutions."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 in Netherlands Amsterdam</dc:title>
  <dc:creator/>
  <dc:language>en</dc:language>
  <cp:keywords/>
  <dcterms:created xsi:type="dcterms:W3CDTF">2026-07-21T07:38:42Z</dcterms:created>
  <dcterms:modified xsi:type="dcterms:W3CDTF">2026-07-21T07:38:42Z</dcterms:modified>
</cp:coreProperties>
</file>

<file path=docProps/custom.xml><?xml version="1.0" encoding="utf-8"?>
<Properties xmlns="http://schemas.openxmlformats.org/officeDocument/2006/custom-properties" xmlns:vt="http://schemas.openxmlformats.org/officeDocument/2006/docPropsVTypes"/>
</file>