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d4888167140f5e2bd5c744db269a83f109dd94d"/>
    <w:p>
      <w:pPr>
        <w:pStyle w:val="Heading1"/>
      </w:pPr>
      <w:r>
        <w:t xml:space="preserve">Literature Review: The Role of Medical Researchers in Australia Brisbane</w:t>
      </w:r>
    </w:p>
    <w:p>
      <w:pPr>
        <w:pStyle w:val="FirstParagraph"/>
      </w:pPr>
      <w:r>
        <w:t xml:space="preserve">Australia Brisbane has emerged as a pivotal hub for medical research, driven by its unique socio-economic landscape, cutting-edge academic institutions, and robust healthcare infrastructure. This literature review critically examines the evolving role of</w:t>
      </w:r>
      <w:r>
        <w:t xml:space="preserve"> </w:t>
      </w:r>
      <w:r>
        <w:rPr>
          <w:bCs/>
          <w:b/>
        </w:rPr>
        <w:t xml:space="preserve">Medical Researchers</w:t>
      </w:r>
      <w:r>
        <w:t xml:space="preserve"> </w:t>
      </w:r>
      <w:r>
        <w:t xml:space="preserve">in Australia Brisbane, their contributions to advancing medical science, and the challenges they face within this dynamic environment. The integration of local contexts—such as Queensland’s health priorities and Brisbane’s research ecosystem—is essential to understanding how</w:t>
      </w:r>
      <w:r>
        <w:t xml:space="preserve"> </w:t>
      </w:r>
      <w:r>
        <w:rPr>
          <w:bCs/>
          <w:b/>
        </w:rPr>
        <w:t xml:space="preserve">Medical Researchers</w:t>
      </w:r>
      <w:r>
        <w:t xml:space="preserve"> </w:t>
      </w:r>
      <w:r>
        <w:t xml:space="preserve">shape national and global healthcare outcomes.</w:t>
      </w:r>
    </w:p>
    <w:bookmarkStart w:id="20" w:name="X626d2fb813867eaa617e935e74aa213f69547af"/>
    <w:p>
      <w:pPr>
        <w:pStyle w:val="Heading2"/>
      </w:pPr>
      <w:r>
        <w:t xml:space="preserve">The Significance of Medical Research in Australia Brisbane</w:t>
      </w:r>
    </w:p>
    <w:p>
      <w:pPr>
        <w:pStyle w:val="FirstParagraph"/>
      </w:pPr>
      <w:r>
        <w:t xml:space="preserve">Brisbane, the capital of Queensland, has long been a focal point for biomedical innovation. Home to institutions like the University of Queensland (UQ), the Queensland Institute of Medical Research Berghofer (QIMR Berghofer), and Griffith University’s Menzies Health Institute, Brisbane offers world-class facilities that attract both local and international</w:t>
      </w:r>
      <w:r>
        <w:t xml:space="preserve"> </w:t>
      </w:r>
      <w:r>
        <w:rPr>
          <w:bCs/>
          <w:b/>
        </w:rPr>
        <w:t xml:space="preserve">Medical Researchers</w:t>
      </w:r>
      <w:r>
        <w:t xml:space="preserve">. These institutions are instrumental in addressing regional health challenges, such as tropical diseases, cancer disparities, and mental health crises. For instance, QIMR Berghofer’s work on melanoma research has positioned Brisbane as a global leader in skin cancer studies.</w:t>
      </w:r>
    </w:p>
    <w:p>
      <w:pPr>
        <w:pStyle w:val="BodyText"/>
      </w:pPr>
      <w:r>
        <w:t xml:space="preserve">The Australian government’s emphasis on translational research—bridging laboratory discoveries and clinical applications—has further amplified the role of</w:t>
      </w:r>
      <w:r>
        <w:t xml:space="preserve"> </w:t>
      </w:r>
      <w:r>
        <w:rPr>
          <w:bCs/>
          <w:b/>
        </w:rPr>
        <w:t xml:space="preserve">Medical Researchers</w:t>
      </w:r>
      <w:r>
        <w:t xml:space="preserve"> </w:t>
      </w:r>
      <w:r>
        <w:t xml:space="preserve">in Brisbane. This approach ensures that findings are rapidly applied to improve patient care, particularly in rural and remote areas of Queensland where access to specialized healthcare is limited. The collaboration between academia, industry, and government bodies has fostered a culture of innovation that is central to the success of medical research initiatives in this region.</w:t>
      </w:r>
    </w:p>
    <w:bookmarkEnd w:id="20"/>
    <w:bookmarkStart w:id="21" w:name="X34e73b146ae4b3409bcfad1e7136a78b5188073"/>
    <w:p>
      <w:pPr>
        <w:pStyle w:val="Heading2"/>
      </w:pPr>
      <w:r>
        <w:t xml:space="preserve">Key Research Themes in Australia Brisbane</w:t>
      </w:r>
    </w:p>
    <w:p>
      <w:pPr>
        <w:pStyle w:val="FirstParagraph"/>
      </w:pPr>
      <w:r>
        <w:t xml:space="preserve">The body of literature highlights three primary research themes dominating the work of</w:t>
      </w:r>
      <w:r>
        <w:t xml:space="preserve"> </w:t>
      </w:r>
      <w:r>
        <w:rPr>
          <w:bCs/>
          <w:b/>
        </w:rPr>
        <w:t xml:space="preserve">Medical Researchers</w:t>
      </w:r>
      <w:r>
        <w:t xml:space="preserve"> </w:t>
      </w:r>
      <w:r>
        <w:t xml:space="preserve">in Australia Brisbane: infectious diseases, oncology, and mental health. For example, studies conducted at UQ’s School of Medicine have focused on dengue and Zika viruses, leveraging Brisbane’s proximity to tropical regions for epidemiological insights. Similarly, QIMR Berghofer has pioneered research into immunotherapy for cancer treatment, with clinical trials in Brisbane offering hope for patients with advanced-stage malignancies.</w:t>
      </w:r>
    </w:p>
    <w:p>
      <w:pPr>
        <w:pStyle w:val="BodyText"/>
      </w:pPr>
      <w:r>
        <w:t xml:space="preserve">Another critical area is mental health research. Queensland’s high rates of depression and anxiety, exacerbated by socioeconomic disparities and climate-related stressors, have prompted</w:t>
      </w:r>
      <w:r>
        <w:t xml:space="preserve"> </w:t>
      </w:r>
      <w:r>
        <w:rPr>
          <w:bCs/>
          <w:b/>
        </w:rPr>
        <w:t xml:space="preserve">Medical Researchers</w:t>
      </w:r>
      <w:r>
        <w:t xml:space="preserve"> </w:t>
      </w:r>
      <w:r>
        <w:t xml:space="preserve">to explore novel interventions such as telehealth platforms and community-based programs. The Menzies Health Institute at Griffith University has been at the forefront of this work, emphasizing culturally sensitive approaches for Indigenous populations in Queensland.</w:t>
      </w:r>
    </w:p>
    <w:bookmarkEnd w:id="21"/>
    <w:bookmarkStart w:id="22" w:name="X0689695fc09d28c7fe796a01f2aff4bcb78bc83"/>
    <w:p>
      <w:pPr>
        <w:pStyle w:val="Heading2"/>
      </w:pPr>
      <w:r>
        <w:t xml:space="preserve">Challenges Facing Medical Researchers in Australia Brisbane</w:t>
      </w:r>
    </w:p>
    <w:p>
      <w:pPr>
        <w:pStyle w:val="FirstParagraph"/>
      </w:pPr>
      <w:r>
        <w:t xml:space="preserve">Despite Brisbane’s strengths, the literature underscores several challenges confronting</w:t>
      </w:r>
      <w:r>
        <w:t xml:space="preserve"> </w:t>
      </w:r>
      <w:r>
        <w:rPr>
          <w:bCs/>
          <w:b/>
        </w:rPr>
        <w:t xml:space="preserve">Medical Researchers</w:t>
      </w:r>
      <w:r>
        <w:t xml:space="preserve">. Funding remains a persistent issue, with many researchers citing insufficient support for early-career scientists and projects targeting niche health issues. Additionally, the competitive nature of grant allocation from bodies like the National Health and Medical Research Council (NHMRC) often prioritizes high-impact studies over exploratory research, potentially stifling innovation.</w:t>
      </w:r>
    </w:p>
    <w:p>
      <w:pPr>
        <w:pStyle w:val="BodyText"/>
      </w:pPr>
      <w:r>
        <w:t xml:space="preserve">Another challenge is the need for interdisciplinary collaboration. While Brisbane’s institutions excel in individual fields, gaps exist in integrating data science, ethics, and public policy into medical research frameworks. For instance, the use of artificial intelligence (AI) in diagnosing diseases has been explored but remains limited due to a lack of standardized protocols across sectors.</w:t>
      </w:r>
    </w:p>
    <w:bookmarkEnd w:id="22"/>
    <w:bookmarkStart w:id="23" w:name="X5460b5d37290fcbffe6ca32a21912d12adc6bdc"/>
    <w:p>
      <w:pPr>
        <w:pStyle w:val="Heading2"/>
      </w:pPr>
      <w:r>
        <w:t xml:space="preserve">Implications for Healthcare Policy and Practice</w:t>
      </w:r>
    </w:p>
    <w:p>
      <w:pPr>
        <w:pStyle w:val="FirstParagraph"/>
      </w:pPr>
      <w:r>
        <w:t xml:space="preserve">The findings from Brisbane-based research have significant implications for healthcare policy in Australia. For example, the development of rapid diagnostic tools for infectious diseases in Queensland has influenced national strategies for pandemic preparedness. Similarly, mental health interventions tested in Brisbane’s diverse communities provide a blueprint for scalable programs across Australia.</w:t>
      </w:r>
    </w:p>
    <w:p>
      <w:pPr>
        <w:pStyle w:val="BodyText"/>
      </w:pPr>
      <w:r>
        <w:t xml:space="preserve">Moreover, the focus on Indigenous health disparities by</w:t>
      </w:r>
      <w:r>
        <w:t xml:space="preserve"> </w:t>
      </w:r>
      <w:r>
        <w:rPr>
          <w:bCs/>
          <w:b/>
        </w:rPr>
        <w:t xml:space="preserve">Medical Researchers</w:t>
      </w:r>
      <w:r>
        <w:t xml:space="preserve"> </w:t>
      </w:r>
      <w:r>
        <w:t xml:space="preserve">in Brisbane has prompted policymakers to adopt culturally tailored approaches. Initiatives like the Queensland Aboriginal and Torres Strait Islander Health Program are directly informed by research conducted at institutions such as QIMR Berghofer and UQ’s School of Public Health.</w:t>
      </w:r>
    </w:p>
    <w:bookmarkEnd w:id="23"/>
    <w:bookmarkStart w:id="24" w:name="Xc89b6a90b5b0da2f12cc47705c77725b681fd00"/>
    <w:p>
      <w:pPr>
        <w:pStyle w:val="Heading2"/>
      </w:pPr>
      <w:r>
        <w:t xml:space="preserve">Future Directions for Medical Research in Australia Brisbane</w:t>
      </w:r>
    </w:p>
    <w:p>
      <w:pPr>
        <w:pStyle w:val="FirstParagraph"/>
      </w:pPr>
      <w:r>
        <w:t xml:space="preserve">Looking ahead, the literature suggests that</w:t>
      </w:r>
      <w:r>
        <w:t xml:space="preserve"> </w:t>
      </w:r>
      <w:r>
        <w:rPr>
          <w:bCs/>
          <w:b/>
        </w:rPr>
        <w:t xml:space="preserve">Medical Researchers</w:t>
      </w:r>
      <w:r>
        <w:t xml:space="preserve"> </w:t>
      </w:r>
      <w:r>
        <w:t xml:space="preserve">in Australia Brisbane must prioritize several key areas. First, strengthening partnerships between academia and industry to accelerate the commercialization of research outcomes. Second, investing in digital health technologies to address gaps in rural healthcare access. Third, fostering a more inclusive research environment that supports underrepresented groups, including Indigenous Australians and migrants.</w:t>
      </w:r>
    </w:p>
    <w:p>
      <w:pPr>
        <w:pStyle w:val="BodyText"/>
      </w:pPr>
      <w:r>
        <w:t xml:space="preserve">Additionally, the integration of global health challenges into Brisbane’s research agenda is critical. As climate change exacerbates health risks—such as heat-related illnesses and vector-borne diseases—</w:t>
      </w:r>
      <w:r>
        <w:rPr>
          <w:bCs/>
          <w:b/>
        </w:rPr>
        <w:t xml:space="preserve">Medical Researchers</w:t>
      </w:r>
      <w:r>
        <w:t xml:space="preserve"> </w:t>
      </w:r>
      <w:r>
        <w:t xml:space="preserve">must adopt a forward-looking perspective to ensure resilience in Queensland’s healthcare system.</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Medical Researchers</w:t>
      </w:r>
      <w:r>
        <w:t xml:space="preserve"> </w:t>
      </w:r>
      <w:r>
        <w:t xml:space="preserve">in Australia Brisbane is indispensable to advancing medical science and improving public health outcomes. Through their work on infectious diseases, oncology, and mental health, these researchers have not only contributed to global knowledge but also addressed pressing local challenges. However, overcoming funding constraints and fostering interdisciplinary collaboration will be crucial for sustaining Brisbane’s position as a leading hub for medical innovation. As Australia continues to navigate evolving healthcare landscapes, the contributions of</w:t>
      </w:r>
      <w:r>
        <w:t xml:space="preserve"> </w:t>
      </w:r>
      <w:r>
        <w:rPr>
          <w:bCs/>
          <w:b/>
        </w:rPr>
        <w:t xml:space="preserve">Medical Researchers</w:t>
      </w:r>
      <w:r>
        <w:t xml:space="preserve"> </w:t>
      </w:r>
      <w:r>
        <w:t xml:space="preserve">in Queensland will remain pivotal to shaping a healthier future for all Australians.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Australia Brisbane</dc:title>
  <dc:creator/>
  <dc:language>en</dc:language>
  <cp:keywords/>
  <dcterms:created xsi:type="dcterms:W3CDTF">2026-07-24T12:38:41Z</dcterms:created>
  <dcterms:modified xsi:type="dcterms:W3CDTF">2026-07-24T12:38:41Z</dcterms:modified>
</cp:coreProperties>
</file>

<file path=docProps/custom.xml><?xml version="1.0" encoding="utf-8"?>
<Properties xmlns="http://schemas.openxmlformats.org/officeDocument/2006/custom-properties" xmlns:vt="http://schemas.openxmlformats.org/officeDocument/2006/docPropsVTypes"/>
</file>