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2f139ac04a3893def37702c943b5f69dc09d3b"/>
    <w:p>
      <w:pPr>
        <w:pStyle w:val="Heading1"/>
      </w:pPr>
      <w:r>
        <w:t xml:space="preserve">Literature Review: The Role and Impact of Medical Researchers in Australia Sydney</w:t>
      </w:r>
    </w:p>
    <w:p>
      <w:pPr>
        <w:pStyle w:val="FirstParagraph"/>
      </w:pPr>
      <w:r>
        <w:t xml:space="preserve">This Literature Review explores the contributions, challenges, and evolving role of medical researchers within the context of</w:t>
      </w:r>
      <w:r>
        <w:t xml:space="preserve"> </w:t>
      </w:r>
      <w:r>
        <w:rPr>
          <w:bCs/>
          <w:b/>
        </w:rPr>
        <w:t xml:space="preserve">Australia Sydney</w:t>
      </w:r>
      <w:r>
        <w:t xml:space="preserve">. Focused on the intersection of scientific inquiry, public health needs, and institutional frameworks in one of Australia’s most dynamic research hubs, this document examines how medical researchers in Sydney are shaping global and regional healthcare advancements. The analysis draws from peer-reviewed studies, institutional reports, and policy documents to contextualize the significance of</w:t>
      </w:r>
      <w:r>
        <w:t xml:space="preserve"> </w:t>
      </w:r>
      <w:r>
        <w:rPr>
          <w:bCs/>
          <w:b/>
        </w:rPr>
        <w:t xml:space="preserve">Medical Researcher</w:t>
      </w:r>
      <w:r>
        <w:t xml:space="preserve"> </w:t>
      </w:r>
      <w:r>
        <w:t xml:space="preserve">activities in Australia’s capital city.</w:t>
      </w:r>
    </w:p>
    <w:bookmarkStart w:id="20" w:name="Xce1f337224919fce3059345b40289c5e26c45f8"/>
    <w:p>
      <w:pPr>
        <w:pStyle w:val="Heading2"/>
      </w:pPr>
      <w:r>
        <w:t xml:space="preserve">The Context of Medical Research in Australia Sydney</w:t>
      </w:r>
    </w:p>
    <w:p>
      <w:pPr>
        <w:pStyle w:val="FirstParagraph"/>
      </w:pPr>
      <w:r>
        <w:t xml:space="preserve">Sydney, as a global leader in medical research and innovation, hosts numerous world-class institutions such as the University of Sydney, UNSW Sydney, and the Garvan Institute of Medical Research. These organizations have established Australia as a key player in biomedical science. A 2023 report by the Australian Academy of Science highlights that over 40% of Australia’s clinical trials are conducted in New South Wales (NSW), with Sydney serving as a central hub for translational research and public health initiatives.</w:t>
      </w:r>
    </w:p>
    <w:p>
      <w:pPr>
        <w:pStyle w:val="BodyText"/>
      </w:pPr>
      <w:r>
        <w:t xml:space="preserve">Medical researchers in Sydney operate within a unique ecosystem characterized by collaboration between academia, hospitals, and government agencies. For instance, the</w:t>
      </w:r>
      <w:r>
        <w:t xml:space="preserve"> </w:t>
      </w:r>
      <w:r>
        <w:rPr>
          <w:iCs/>
          <w:i/>
        </w:rPr>
        <w:t xml:space="preserve">Sydney Health Partners</w:t>
      </w:r>
      <w:r>
        <w:t xml:space="preserve"> </w:t>
      </w:r>
      <w:r>
        <w:t xml:space="preserve">consortium—a partnership of major hospitals and universities—has been pivotal in advancing precision medicine and digital health solutions. This collaborative model underscores the importance of</w:t>
      </w:r>
      <w:r>
        <w:t xml:space="preserve"> </w:t>
      </w:r>
      <w:r>
        <w:rPr>
          <w:bCs/>
          <w:b/>
        </w:rPr>
        <w:t xml:space="preserve">Medical Researcher</w:t>
      </w:r>
      <w:r>
        <w:t xml:space="preserve"> </w:t>
      </w:r>
      <w:r>
        <w:t xml:space="preserve">networks in driving innovation tailored to Australia’s diverse population.</w:t>
      </w:r>
    </w:p>
    <w:bookmarkEnd w:id="20"/>
    <w:bookmarkStart w:id="21" w:name="Xc798fcb220aa5bc22b3004a8620254b0c62660d"/>
    <w:p>
      <w:pPr>
        <w:pStyle w:val="Heading2"/>
      </w:pPr>
      <w:r>
        <w:t xml:space="preserve">Historical Contributions of Medical Researchers in Sydney</w:t>
      </w:r>
    </w:p>
    <w:p>
      <w:pPr>
        <w:pStyle w:val="FirstParagraph"/>
      </w:pPr>
      <w:r>
        <w:t xml:space="preserve">The legacy of medical research in Sydney dates back to the early 20th century, with pioneers like Sir Frank Macfarlane Burnet, a Nobel laureate and founder of the Walter and Eliza Hall Institute. Burnet’s work on immunology laid the groundwork for modern vaccine development. Contemporary researchers in Sydney continue this tradition, focusing on areas such as cancer genomics, infectious diseases (e.g., responses to HIV/AIDS and more recently, emerging pathogens like SARS-CoV-2), and mental health.</w:t>
      </w:r>
    </w:p>
    <w:p>
      <w:pPr>
        <w:pStyle w:val="BodyText"/>
      </w:pPr>
      <w:r>
        <w:t xml:space="preserve">A 2019 study published in the</w:t>
      </w:r>
      <w:r>
        <w:t xml:space="preserve"> </w:t>
      </w:r>
      <w:r>
        <w:rPr>
          <w:iCs/>
          <w:i/>
        </w:rPr>
        <w:t xml:space="preserve">Journal of Medical Research</w:t>
      </w:r>
      <w:r>
        <w:t xml:space="preserve"> </w:t>
      </w:r>
      <w:r>
        <w:t xml:space="preserve">noted that Sydney-based researchers contributed to over 30% of Australia’s breakthroughs in cancer immunotherapy. Institutions like the Cancer Council NSW and the Children’s Medical Research Institute (CMRI) have been instrumental in this progress, emphasizing the city’s role as a nexus for clinical and translational research.</w:t>
      </w:r>
    </w:p>
    <w:bookmarkEnd w:id="21"/>
    <w:bookmarkStart w:id="22" w:name="X7f4c10b16327a6e7e5f1794ae5ed90bc17ac61e"/>
    <w:p>
      <w:pPr>
        <w:pStyle w:val="Heading2"/>
      </w:pPr>
      <w:r>
        <w:t xml:space="preserve">Current Research Priorities and Public Health Challenges</w:t>
      </w:r>
    </w:p>
    <w:p>
      <w:pPr>
        <w:pStyle w:val="FirstParagraph"/>
      </w:pPr>
      <w:r>
        <w:t xml:space="preserve">Medical researchers in Sydney are currently addressing pressing public health challenges specific to Australia, such as rising rates of obesity, mental health disorders, and disparities in Indigenous healthcare. For example, the Aboriginal Health &amp; Medical Research Council (AHMRC) has partnered with Sydney-based universities to develop culturally appropriate interventions for Indigenous communities. This work reflects a growing emphasis on equity and inclusivity in medical research.</w:t>
      </w:r>
    </w:p>
    <w:p>
      <w:pPr>
        <w:pStyle w:val="BodyText"/>
      </w:pPr>
      <w:r>
        <w:t xml:space="preserve">Additionally, Sydney’s proximity to international airports and its role as a global city have made it a focal point for infectious disease research. During the COVID-19 pandemic, researchers at the Doherty Institute in Melbourne collaborated with Sydney-based teams to model virus transmission and evaluate vaccine efficacy. This highlights the importance of</w:t>
      </w:r>
      <w:r>
        <w:t xml:space="preserve"> </w:t>
      </w:r>
      <w:r>
        <w:rPr>
          <w:bCs/>
          <w:b/>
        </w:rPr>
        <w:t xml:space="preserve">Medical Researcher</w:t>
      </w:r>
      <w:r>
        <w:t xml:space="preserve"> </w:t>
      </w:r>
      <w:r>
        <w:t xml:space="preserve">networks in Australia’s response to global health crises.</w:t>
      </w:r>
    </w:p>
    <w:bookmarkEnd w:id="22"/>
    <w:bookmarkStart w:id="23" w:name="X1f7fedb8f754415a48e14e1e09c17e42d5ded26"/>
    <w:p>
      <w:pPr>
        <w:pStyle w:val="Heading2"/>
      </w:pPr>
      <w:r>
        <w:t xml:space="preserve">Challenges Facing Medical Researchers in Australia Sydney</w:t>
      </w:r>
    </w:p>
    <w:p>
      <w:pPr>
        <w:pStyle w:val="FirstParagraph"/>
      </w:pPr>
      <w:r>
        <w:t xml:space="preserve">Despite its strengths, the field of medical research in Sydney faces challenges that mirror broader issues within Australia’s research sector. Funding constraints are a recurring theme. A 2021 report by the Australian Research Council (ARC) found that while NSW receives a significant portion of national research funding, competition for grants has intensified, leading to reduced support for early-career researchers.</w:t>
      </w:r>
    </w:p>
    <w:p>
      <w:pPr>
        <w:pStyle w:val="BodyText"/>
      </w:pPr>
      <w:r>
        <w:t xml:space="preserve">Another challenge is the pressure to translate basic science into clinical applications. As noted in a 2022 review article in</w:t>
      </w:r>
      <w:r>
        <w:t xml:space="preserve"> </w:t>
      </w:r>
      <w:r>
        <w:rPr>
          <w:iCs/>
          <w:i/>
        </w:rPr>
        <w:t xml:space="preserve">Nature Medicine</w:t>
      </w:r>
      <w:r>
        <w:t xml:space="preserve">, many Australian researchers struggle with navigating the complex pathways from laboratory findings to patient care, often due to fragmented regulatory frameworks and limited industry partnerships.</w:t>
      </w:r>
    </w:p>
    <w:bookmarkEnd w:id="23"/>
    <w:bookmarkStart w:id="24" w:name="Xbbe129f687049879874d5d85a6692527c798170"/>
    <w:p>
      <w:pPr>
        <w:pStyle w:val="Heading2"/>
      </w:pPr>
      <w:r>
        <w:t xml:space="preserve">Policy and Institutional Support for Medical Researcher Development</w:t>
      </w:r>
    </w:p>
    <w:p>
      <w:pPr>
        <w:pStyle w:val="FirstParagraph"/>
      </w:pPr>
      <w:r>
        <w:t xml:space="preserve">The Australian government has implemented several initiatives to bolster medical research in Sydney. Programs such as the National Health and Medical Research Council (NHMRC) grants and the Medical Research Future Fund (MRFF) have provided critical resources. In Sydney, institutions like the University of Technology Sydney (UTS) have established dedicated centers for biomedical engineering and health data science, reflecting a strategic focus on interdisciplinary research.</w:t>
      </w:r>
    </w:p>
    <w:p>
      <w:pPr>
        <w:pStyle w:val="BodyText"/>
      </w:pPr>
      <w:r>
        <w:t xml:space="preserve">Moreover, policies promoting open-access publishing and data sharing—such as those outlined in Australia’s National Strategy for Data-Driven Health Care—have encouraged collaboration among</w:t>
      </w:r>
      <w:r>
        <w:t xml:space="preserve"> </w:t>
      </w:r>
      <w:r>
        <w:rPr>
          <w:bCs/>
          <w:b/>
        </w:rPr>
        <w:t xml:space="preserve">Medical Researcher</w:t>
      </w:r>
      <w:r>
        <w:t xml:space="preserve">s. These efforts aim to enhance transparency and accelerate the pace of discovery.</w:t>
      </w:r>
    </w:p>
    <w:bookmarkEnd w:id="24"/>
    <w:bookmarkStart w:id="25" w:name="X5ff9b5ae4c6ee8dcd8a14bb46311ecb176c20c3"/>
    <w:p>
      <w:pPr>
        <w:pStyle w:val="Heading2"/>
      </w:pPr>
      <w:r>
        <w:t xml:space="preserve">The Future of Medical Research in Australia Sydney</w:t>
      </w:r>
    </w:p>
    <w:p>
      <w:pPr>
        <w:pStyle w:val="FirstParagraph"/>
      </w:pPr>
      <w:r>
        <w:t xml:space="preserve">Looking ahead, medical researchers in Sydney are poised to play a pivotal role in addressing both local and global health challenges. The integration of artificial intelligence (AI) into diagnostic tools, the expansion of telehealth services, and the development of personalized medicine are emerging priorities. For instance, researchers at the University of Sydney’s Faculty of Health Sciences have pioneered AI-driven algorithms for early detection of neurodegenerative diseases.</w:t>
      </w:r>
    </w:p>
    <w:p>
      <w:pPr>
        <w:pStyle w:val="BodyText"/>
      </w:pPr>
      <w:r>
        <w:t xml:space="preserve">However, sustained investment in research infrastructure and mentorship programs will be essential to retain talent and foster innovation. As highlighted in a 2023 paper by the</w:t>
      </w:r>
      <w:r>
        <w:t xml:space="preserve"> </w:t>
      </w:r>
      <w:r>
        <w:rPr>
          <w:iCs/>
          <w:i/>
        </w:rPr>
        <w:t xml:space="preserve">Australian Medical Journal</w:t>
      </w:r>
      <w:r>
        <w:t xml:space="preserve">, Australia must address brain drain issues by creating an environment that supports the career growth of</w:t>
      </w:r>
      <w:r>
        <w:t xml:space="preserve"> </w:t>
      </w:r>
      <w:r>
        <w:rPr>
          <w:bCs/>
          <w:b/>
        </w:rPr>
        <w:t xml:space="preserve">Medical Researcher</w:t>
      </w:r>
      <w:r>
        <w:t xml:space="preserve">s, particularly in regions like Sydney where competition is fierce.</w:t>
      </w:r>
    </w:p>
    <w:bookmarkEnd w:id="25"/>
    <w:bookmarkStart w:id="26" w:name="conclusion"/>
    <w:p>
      <w:pPr>
        <w:pStyle w:val="Heading2"/>
      </w:pPr>
      <w:r>
        <w:t xml:space="preserve">Conclusion</w:t>
      </w:r>
    </w:p>
    <w:p>
      <w:pPr>
        <w:pStyle w:val="FirstParagraph"/>
      </w:pPr>
      <w:r>
        <w:t xml:space="preserve">In conclusion, this Literature Review underscores the critical role of medical researchers in Australia Sydney as both innovators and problem-solvers. Their work has historically shaped global health paradigms and continues to address contemporary issues such as chronic disease management, Indigenous health equity, and pandemic preparedness. While challenges like funding limitations and translational barriers persist, institutional support and policy frameworks offer pathways for growth.</w:t>
      </w:r>
    </w:p>
    <w:p>
      <w:pPr>
        <w:pStyle w:val="BodyText"/>
      </w:pPr>
      <w:r>
        <w:t xml:space="preserve">As Australia Sydney remains a beacon of medical research excellence, the contributions of its</w:t>
      </w:r>
      <w:r>
        <w:t xml:space="preserve"> </w:t>
      </w:r>
      <w:r>
        <w:rPr>
          <w:bCs/>
          <w:b/>
        </w:rPr>
        <w:t xml:space="preserve">Medical Researcher</w:t>
      </w:r>
      <w:r>
        <w:t xml:space="preserve">s will be instrumental in shaping the future of healthcare. This review not only highlights their achievements but also serves as a call to action for stakeholders to invest in and celebrate the vital work being done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Australia Sydney</dc:title>
  <dc:creator/>
  <dc:language>en</dc:language>
  <cp:keywords/>
  <dcterms:created xsi:type="dcterms:W3CDTF">2026-07-24T14:58:15Z</dcterms:created>
  <dcterms:modified xsi:type="dcterms:W3CDTF">2026-07-24T14:58:15Z</dcterms:modified>
</cp:coreProperties>
</file>

<file path=docProps/custom.xml><?xml version="1.0" encoding="utf-8"?>
<Properties xmlns="http://schemas.openxmlformats.org/officeDocument/2006/custom-properties" xmlns:vt="http://schemas.openxmlformats.org/officeDocument/2006/docPropsVTypes"/>
</file>