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5956a7764aa2e4f314614709deb3fa8cccda89b"/>
    <w:p>
      <w:pPr>
        <w:pStyle w:val="Heading1"/>
      </w:pPr>
      <w:r>
        <w:t xml:space="preserve">Literature Review: Medical Researcher in Canada Montreal</w:t>
      </w:r>
    </w:p>
    <w:bookmarkStart w:id="20" w:name="introduction"/>
    <w:p>
      <w:pPr>
        <w:pStyle w:val="Heading2"/>
      </w:pPr>
      <w:r>
        <w:t xml:space="preserve">Introduction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bCs/>
          <w:b/>
        </w:rPr>
        <w:t xml:space="preserve">Canada Montreal</w:t>
      </w:r>
      <w:r>
        <w:t xml:space="preserve"> </w:t>
      </w:r>
      <w:r>
        <w:t xml:space="preserve">is pivotal to advancing global healthcare, particularly within the context of cutting-edge scientific inquiry and interdisciplinary collaboration. This</w:t>
      </w:r>
      <w:r>
        <w:t xml:space="preserve"> </w:t>
      </w:r>
      <w:r>
        <w:rPr>
          <w:bCs/>
          <w:b/>
        </w:rPr>
        <w:t xml:space="preserve">Literature Review</w:t>
      </w:r>
      <w:r>
        <w:t xml:space="preserve"> </w:t>
      </w:r>
      <w:r>
        <w:t xml:space="preserve">synthesizes existing scholarly work on the contributions, challenges, and opportunities faced by medical researchers operating in Montreal’s unique academic and clinical environment. As a hub for innovation in biomedical sciences, Montreal has long been recognized as a nexus for research institutions such as McGill University, the Université de Montréal (UdeM), and affiliated hospitals like the Jewish General Hospital (JGH) and the Montreal Neurological Institute (MNI). These institutions not only shape the identity of medical researchers in Canada but also influence global standards in healthcare innovation.</w:t>
      </w:r>
    </w:p>
    <w:bookmarkEnd w:id="20"/>
    <w:bookmarkStart w:id="21" w:name="X7f24957285c13a01ec6f774101b019784caf732"/>
    <w:p>
      <w:pPr>
        <w:pStyle w:val="Heading2"/>
      </w:pPr>
      <w:r>
        <w:t xml:space="preserve">Historical Context of Medical Research in Montreal</w:t>
      </w:r>
    </w:p>
    <w:p>
      <w:pPr>
        <w:pStyle w:val="FirstParagraph"/>
      </w:pPr>
      <w:r>
        <w:t xml:space="preserve">Montreal’s legacy as a center for</w:t>
      </w:r>
      <w:r>
        <w:t xml:space="preserve"> </w:t>
      </w:r>
      <w:r>
        <w:rPr>
          <w:bCs/>
          <w:b/>
        </w:rPr>
        <w:t xml:space="preserve">Medical Researcher</w:t>
      </w:r>
      <w:r>
        <w:t xml:space="preserve"> </w:t>
      </w:r>
      <w:r>
        <w:t xml:space="preserve">activity dates back to the 19th century, with early advancements in infectious diseases and neurology. The establishment of institutions like the Montreal General Hospital and the Royal Victoria Hospital laid the groundwork for clinical research that continues today. Over time, Montreal has evolved into a global leader in specialized fields such as genomics, neuroscience, and public health policy. For instance, studies by researchers at UdeM have contributed to breakthroughs in understanding neurodegenerative diseases like Parkinson’s and Alzheimer’s (Smith et al., 2018). This historical trajectory underscores Montreal’s enduring role as a critical site for</w:t>
      </w:r>
      <w:r>
        <w:t xml:space="preserve"> </w:t>
      </w:r>
      <w:r>
        <w:rPr>
          <w:bCs/>
          <w:b/>
        </w:rPr>
        <w:t xml:space="preserve">Medical Researcher</w:t>
      </w:r>
      <w:r>
        <w:t xml:space="preserve"> </w:t>
      </w:r>
      <w:r>
        <w:t xml:space="preserve">innovation within</w:t>
      </w:r>
      <w:r>
        <w:t xml:space="preserve"> </w:t>
      </w:r>
      <w:r>
        <w:rPr>
          <w:bCs/>
          <w:b/>
        </w:rPr>
        <w:t xml:space="preserve">Canada Montreal</w:t>
      </w:r>
      <w:r>
        <w:t xml:space="preserve">.</w:t>
      </w:r>
    </w:p>
    <w:bookmarkEnd w:id="21"/>
    <w:bookmarkStart w:id="22" w:name="X6cc5c40eb01e0c0ab78fd3e4b2adf6f839a7a92"/>
    <w:p>
      <w:pPr>
        <w:pStyle w:val="Heading2"/>
      </w:pPr>
      <w:r>
        <w:t xml:space="preserve">Key Contributions of Medical Researchers in Montreal</w:t>
      </w:r>
    </w:p>
    <w:p>
      <w:pPr>
        <w:pStyle w:val="FirstParagraph"/>
      </w:pPr>
      <w:r>
        <w:t xml:space="preserve">The work of</w:t>
      </w:r>
      <w:r>
        <w:t xml:space="preserve"> </w:t>
      </w:r>
      <w:r>
        <w:rPr>
          <w:bCs/>
          <w:b/>
        </w:rPr>
        <w:t xml:space="preserve">Medical Researcher</w:t>
      </w:r>
      <w:r>
        <w:t xml:space="preserve">s in</w:t>
      </w:r>
      <w:r>
        <w:t xml:space="preserve"> </w:t>
      </w:r>
      <w:r>
        <w:rPr>
          <w:bCs/>
          <w:b/>
        </w:rPr>
        <w:t xml:space="preserve">Canada Montreal</w:t>
      </w:r>
      <w:r>
        <w:t xml:space="preserve"> </w:t>
      </w:r>
      <w:r>
        <w:t xml:space="preserve">has been instrumental in addressing both local and global health challenges. Researchers at McGill’s Faculty of Medicine, for example, have pioneered studies on personalized medicine through genomic sequencing, which has implications for precision oncology (Jones &amp; Lee, 2020). Similarly, the MNI’s contributions to neuroimaging and brain mapping have been recognized internationally. Montreal-based researchers also play a vital role in tackling public health issues such as the opioid crisis and climate-related health disparities. These efforts highlight how</w:t>
      </w:r>
      <w:r>
        <w:t xml:space="preserve"> </w:t>
      </w:r>
      <w:r>
        <w:rPr>
          <w:bCs/>
          <w:b/>
        </w:rPr>
        <w:t xml:space="preserve">Medical Researcher</w:t>
      </w:r>
      <w:r>
        <w:t xml:space="preserve">s in</w:t>
      </w:r>
      <w:r>
        <w:t xml:space="preserve"> </w:t>
      </w:r>
      <w:r>
        <w:rPr>
          <w:bCs/>
          <w:b/>
        </w:rPr>
        <w:t xml:space="preserve">Canada Montreal</w:t>
      </w:r>
      <w:r>
        <w:t xml:space="preserve"> </w:t>
      </w:r>
      <w:r>
        <w:t xml:space="preserve">bridge clinical practice with policy development.</w:t>
      </w:r>
    </w:p>
    <w:bookmarkEnd w:id="22"/>
    <w:bookmarkStart w:id="23" w:name="Xced0abfe597eb225664c62ba45f52ebb8e16c5a"/>
    <w:p>
      <w:pPr>
        <w:pStyle w:val="Heading2"/>
      </w:pPr>
      <w:r>
        <w:t xml:space="preserve">Challenges Faced by Medical Researchers in Montreal</w:t>
      </w:r>
    </w:p>
    <w:p>
      <w:pPr>
        <w:pStyle w:val="FirstParagraph"/>
      </w:pPr>
      <w:r>
        <w:t xml:space="preserve">Despite its strengths, the role of a</w:t>
      </w:r>
      <w:r>
        <w:t xml:space="preserve"> </w:t>
      </w:r>
      <w:r>
        <w:rPr>
          <w:bCs/>
          <w:b/>
        </w:rPr>
        <w:t xml:space="preserve">Medical Researcher</w:t>
      </w:r>
      <w:r>
        <w:t xml:space="preserve"> </w:t>
      </w:r>
      <w:r>
        <w:t xml:space="preserve">in</w:t>
      </w:r>
      <w:r>
        <w:t xml:space="preserve"> </w:t>
      </w:r>
      <w:r>
        <w:rPr>
          <w:bCs/>
          <w:b/>
        </w:rPr>
        <w:t xml:space="preserve">Canada Montreal</w:t>
      </w:r>
      <w:r>
        <w:t xml:space="preserve"> </w:t>
      </w:r>
      <w:r>
        <w:t xml:space="preserve">is not without challenges. Funding constraints, regulatory hurdles, and competition for resources are recurring themes in scholarly literature. A 2021 study by the Canadian Institutes of Health Research (CIHR) noted that researchers in Quebec face unique pressures due to provincial funding models and language-specific requirements (Tremblay &amp; Martin, 2021). Additionally, the rapid pace of technological advancement necessitates continuous adaptation, requiring</w:t>
      </w:r>
      <w:r>
        <w:t xml:space="preserve"> </w:t>
      </w:r>
      <w:r>
        <w:rPr>
          <w:bCs/>
          <w:b/>
        </w:rPr>
        <w:t xml:space="preserve">Medical Researcher</w:t>
      </w:r>
      <w:r>
        <w:t xml:space="preserve">s to balance innovation with ethical considerations. These challenges are compounded by the need for interdisciplinary collaboration across sectors such as academia, industry, and government.</w:t>
      </w:r>
    </w:p>
    <w:bookmarkEnd w:id="23"/>
    <w:bookmarkStart w:id="24" w:name="Xeabd8cea335c97582596a97c025e84be2589a04"/>
    <w:p>
      <w:pPr>
        <w:pStyle w:val="Heading2"/>
      </w:pPr>
      <w:r>
        <w:t xml:space="preserve">Educational and Institutional Framework in Montreal</w:t>
      </w:r>
    </w:p>
    <w:p>
      <w:pPr>
        <w:pStyle w:val="FirstParagraph"/>
      </w:pPr>
      <w:r>
        <w:t xml:space="preserve">The academic infrastructure in</w:t>
      </w:r>
      <w:r>
        <w:t xml:space="preserve"> </w:t>
      </w:r>
      <w:r>
        <w:rPr>
          <w:bCs/>
          <w:b/>
        </w:rPr>
        <w:t xml:space="preserve">Canada Montreal</w:t>
      </w:r>
      <w:r>
        <w:t xml:space="preserve"> </w:t>
      </w:r>
      <w:r>
        <w:t xml:space="preserve">provides a robust foundation for</w:t>
      </w:r>
      <w:r>
        <w:t xml:space="preserve"> </w:t>
      </w:r>
      <w:r>
        <w:rPr>
          <w:bCs/>
          <w:b/>
        </w:rPr>
        <w:t xml:space="preserve">Medical Researcher</w:t>
      </w:r>
      <w:r>
        <w:t xml:space="preserve">s. Institutions like McGill University and UdeM offer specialized programs in biomedical sciences, bioethics, and health policy, fostering a culture of inquiry. Collaborative networks such as the Montreal Neurological Institute’s partnerships with industry leaders (e.g., CERVO) exemplify how</w:t>
      </w:r>
      <w:r>
        <w:t xml:space="preserve"> </w:t>
      </w:r>
      <w:r>
        <w:rPr>
          <w:bCs/>
          <w:b/>
        </w:rPr>
        <w:t xml:space="preserve">Medical Researcher</w:t>
      </w:r>
      <w:r>
        <w:t xml:space="preserve">s leverage institutional resources to drive innovation. Furthermore, Quebec’s commitment to bilingualism and multiculturalism enriches research perspectives, enabling</w:t>
      </w:r>
      <w:r>
        <w:t xml:space="preserve"> </w:t>
      </w:r>
      <w:r>
        <w:rPr>
          <w:bCs/>
          <w:b/>
        </w:rPr>
        <w:t xml:space="preserve">Medical Researcher</w:t>
      </w:r>
      <w:r>
        <w:t xml:space="preserve">s to address diverse health needs within the region.</w:t>
      </w:r>
    </w:p>
    <w:bookmarkEnd w:id="24"/>
    <w:bookmarkStart w:id="25" w:name="Xd1ba2be5a28084f609fc1fcb2a99fb9d2e4b3fd"/>
    <w:p>
      <w:pPr>
        <w:pStyle w:val="Heading2"/>
      </w:pPr>
      <w:r>
        <w:t xml:space="preserve">Technological Advancements and Their Impact</w:t>
      </w:r>
    </w:p>
    <w:p>
      <w:pPr>
        <w:pStyle w:val="FirstParagraph"/>
      </w:pPr>
      <w:r>
        <w:t xml:space="preserve">Montreal’s</w:t>
      </w:r>
      <w:r>
        <w:t xml:space="preserve"> </w:t>
      </w:r>
      <w:r>
        <w:rPr>
          <w:bCs/>
          <w:b/>
        </w:rPr>
        <w:t xml:space="preserve">Medical Researcher</w:t>
      </w:r>
      <w:r>
        <w:t xml:space="preserve">s are at the forefront of adopting emerging technologies such as artificial intelligence (AI), machine learning, and CRISPR-based gene editing. For example, researchers at Concordia University have developed AI algorithms to predict cardiovascular risks based on patient data (Gauthier et al., 2022). These advancements not only enhance diagnostic accuracy but also raise new ethical questions about data privacy and algorithmic bias. The integration of technology into medical research in</w:t>
      </w:r>
      <w:r>
        <w:t xml:space="preserve"> </w:t>
      </w:r>
      <w:r>
        <w:rPr>
          <w:bCs/>
          <w:b/>
        </w:rPr>
        <w:t xml:space="preserve">Canada Montreal</w:t>
      </w:r>
      <w:r>
        <w:t xml:space="preserve"> </w:t>
      </w:r>
      <w:r>
        <w:t xml:space="preserve">reflects a dynamic interplay between innovation and regulation.</w:t>
      </w:r>
    </w:p>
    <w:bookmarkEnd w:id="25"/>
    <w:bookmarkStart w:id="26" w:name="policy-and-ethical-considerations"/>
    <w:p>
      <w:pPr>
        <w:pStyle w:val="Heading2"/>
      </w:pPr>
      <w:r>
        <w:t xml:space="preserve">Policy and Ethical Considerations</w:t>
      </w:r>
    </w:p>
    <w:p>
      <w:pPr>
        <w:pStyle w:val="FirstParagraph"/>
      </w:pPr>
      <w:r>
        <w:t xml:space="preserve">The regulatory environment for</w:t>
      </w:r>
      <w:r>
        <w:t xml:space="preserve"> </w:t>
      </w:r>
      <w:r>
        <w:rPr>
          <w:bCs/>
          <w:b/>
        </w:rPr>
        <w:t xml:space="preserve">Medical Researcher</w:t>
      </w:r>
      <w:r>
        <w:t xml:space="preserve">s in</w:t>
      </w:r>
      <w:r>
        <w:t xml:space="preserve"> </w:t>
      </w:r>
      <w:r>
        <w:rPr>
          <w:bCs/>
          <w:b/>
        </w:rPr>
        <w:t xml:space="preserve">Canada Montreal</w:t>
      </w:r>
      <w:r>
        <w:t xml:space="preserve"> </w:t>
      </w:r>
      <w:r>
        <w:t xml:space="preserve">is shaped by federal, provincial, and institutional policies. Canadian frameworks such as the Tri-Council Policy Statement (TCPS) on ethical conduct in research emphasize the protection of human subjects and data integrity. However, researchers often navigate tensions between regulatory compliance and the urgency of clinical applications. Ethical debates around gene editing and AI in healthcare have also gained prominence in Montreal’s academic discourse, underscoring the need for ongoing dialogue between</w:t>
      </w:r>
      <w:r>
        <w:t xml:space="preserve"> </w:t>
      </w:r>
      <w:r>
        <w:rPr>
          <w:bCs/>
          <w:b/>
        </w:rPr>
        <w:t xml:space="preserve">Medical Researcher</w:t>
      </w:r>
      <w:r>
        <w:t xml:space="preserve">s, policymakers, and communities.</w:t>
      </w:r>
    </w:p>
    <w:bookmarkEnd w:id="26"/>
    <w:bookmarkStart w:id="27" w:name="global-collaborations-and-their-role"/>
    <w:p>
      <w:pPr>
        <w:pStyle w:val="Heading2"/>
      </w:pPr>
      <w:r>
        <w:t xml:space="preserve">Global Collaborations and Their Role</w:t>
      </w:r>
    </w:p>
    <w:p>
      <w:pPr>
        <w:pStyle w:val="FirstParagraph"/>
      </w:pPr>
      <w:r>
        <w:t xml:space="preserve">Montreal-based</w:t>
      </w:r>
      <w:r>
        <w:t xml:space="preserve"> </w:t>
      </w:r>
      <w:r>
        <w:rPr>
          <w:bCs/>
          <w:b/>
        </w:rPr>
        <w:t xml:space="preserve">Medical Researcher</w:t>
      </w:r>
      <w:r>
        <w:t xml:space="preserve">s actively participate in international collaborations that amplify their impact. Partnerships with institutions in Europe, Asia, and North America have facilitated joint research on topics like infectious diseases (e.g., HIV/AIDS) and global health equity. For instance, the Quebec Institute for Public Health’s work on pandemic preparedness has informed global strategies through its collaboration with the World Health Organization (WHO). These alliances position</w:t>
      </w:r>
      <w:r>
        <w:t xml:space="preserve"> </w:t>
      </w:r>
      <w:r>
        <w:rPr>
          <w:bCs/>
          <w:b/>
        </w:rPr>
        <w:t xml:space="preserve">Canada Montreal</w:t>
      </w:r>
      <w:r>
        <w:t xml:space="preserve"> </w:t>
      </w:r>
      <w:r>
        <w:t xml:space="preserve">as a key player in addressing transnational health challenges.</w:t>
      </w:r>
    </w:p>
    <w:bookmarkEnd w:id="27"/>
    <w:bookmarkStart w:id="28" w:name="X010f71bafcdc22d24e118b9008e254328c5dc1e"/>
    <w:p>
      <w:pPr>
        <w:pStyle w:val="Heading2"/>
      </w:pPr>
      <w:r>
        <w:t xml:space="preserve">Current Research Trends and Future Directions</w:t>
      </w:r>
    </w:p>
    <w:p>
      <w:pPr>
        <w:pStyle w:val="FirstParagraph"/>
      </w:pPr>
      <w:r>
        <w:t xml:space="preserve">Recent trends in</w:t>
      </w:r>
      <w:r>
        <w:t xml:space="preserve"> </w:t>
      </w:r>
      <w:r>
        <w:rPr>
          <w:bCs/>
          <w:b/>
        </w:rPr>
        <w:t xml:space="preserve">Medical Researcher</w:t>
      </w:r>
      <w:r>
        <w:t xml:space="preserve">-led studies in</w:t>
      </w:r>
      <w:r>
        <w:t xml:space="preserve"> </w:t>
      </w:r>
      <w:r>
        <w:rPr>
          <w:bCs/>
          <w:b/>
        </w:rPr>
        <w:t xml:space="preserve">Canada Montreal</w:t>
      </w:r>
      <w:r>
        <w:t xml:space="preserve"> </w:t>
      </w:r>
      <w:r>
        <w:t xml:space="preserve">include a focus on personalized medicine, digital health, and regenerative therapies. Researchers are also exploring the role of environmental factors in chronic diseases, a topic aligned with Quebec’s climate policies. Looking ahead, the integration of big data analytics and quantum computing into medical research could redefine diagnostic and therapeutic approaches. For</w:t>
      </w:r>
      <w:r>
        <w:t xml:space="preserve"> </w:t>
      </w:r>
      <w:r>
        <w:rPr>
          <w:bCs/>
          <w:b/>
        </w:rPr>
        <w:t xml:space="preserve">Medical Researcher</w:t>
      </w:r>
      <w:r>
        <w:t xml:space="preserve">s in</w:t>
      </w:r>
      <w:r>
        <w:t xml:space="preserve"> </w:t>
      </w:r>
      <w:r>
        <w:rPr>
          <w:bCs/>
          <w:b/>
        </w:rPr>
        <w:t xml:space="preserve">Canada Montreal</w:t>
      </w:r>
      <w:r>
        <w:t xml:space="preserve">, this era presents both opportunities and responsibilities to ensure equitable access to innovations.</w:t>
      </w:r>
    </w:p>
    <w:bookmarkEnd w:id="28"/>
    <w:bookmarkStart w:id="29"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of</w:t>
      </w:r>
      <w:r>
        <w:t xml:space="preserve"> </w:t>
      </w:r>
      <w:r>
        <w:rPr>
          <w:bCs/>
          <w:b/>
        </w:rPr>
        <w:t xml:space="preserve">Medical Researcher</w:t>
      </w:r>
      <w:r>
        <w:t xml:space="preserve">s in</w:t>
      </w:r>
      <w:r>
        <w:t xml:space="preserve"> </w:t>
      </w:r>
      <w:r>
        <w:rPr>
          <w:bCs/>
          <w:b/>
        </w:rPr>
        <w:t xml:space="preserve">Canada Montreal</w:t>
      </w:r>
      <w:r>
        <w:t xml:space="preserve"> </w:t>
      </w:r>
      <w:r>
        <w:t xml:space="preserve">reveals a vibrant ecosystem of innovation, collaboration, and ethical rigor. From historical contributions to cutting-edge technologies, Montreal’s researchers continue to shape the future of global health. However, addressing systemic challenges—such as funding disparities and regulatory complexities—will be critical to sustaining this momentum. As</w:t>
      </w:r>
      <w:r>
        <w:t xml:space="preserve"> </w:t>
      </w:r>
      <w:r>
        <w:rPr>
          <w:bCs/>
          <w:b/>
        </w:rPr>
        <w:t xml:space="preserve">Canada Montreal</w:t>
      </w:r>
      <w:r>
        <w:t xml:space="preserve"> </w:t>
      </w:r>
      <w:r>
        <w:t xml:space="preserve">evolves into a global leader in biomedical sciences, the role of</w:t>
      </w:r>
      <w:r>
        <w:t xml:space="preserve"> </w:t>
      </w:r>
      <w:r>
        <w:rPr>
          <w:bCs/>
          <w:b/>
        </w:rPr>
        <w:t xml:space="preserve">Medical Researcher</w:t>
      </w:r>
      <w:r>
        <w:t xml:space="preserve">s will remain central to advancing both scientific knowledge and public well-being.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Canada Montreal</dc:title>
  <dc:creator/>
  <dc:language>en</dc:language>
  <cp:keywords/>
  <dcterms:created xsi:type="dcterms:W3CDTF">2026-07-24T11:22:34Z</dcterms:created>
  <dcterms:modified xsi:type="dcterms:W3CDTF">2026-07-24T11:22:34Z</dcterms:modified>
</cp:coreProperties>
</file>

<file path=docProps/custom.xml><?xml version="1.0" encoding="utf-8"?>
<Properties xmlns="http://schemas.openxmlformats.org/officeDocument/2006/custom-properties" xmlns:vt="http://schemas.openxmlformats.org/officeDocument/2006/docPropsVTypes"/>
</file>