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05f8aac6e1a9d30184713dbcd9adba289f532f8"/>
    <w:p>
      <w:pPr>
        <w:pStyle w:val="Heading1"/>
      </w:pPr>
      <w:r>
        <w:t xml:space="preserve">Literature Review on Medical Researchers in Chile Santiago</w:t>
      </w:r>
    </w:p>
    <w:p>
      <w:pPr>
        <w:pStyle w:val="FirstParagraph"/>
      </w:pPr>
      <w:r>
        <w:rPr>
          <w:bCs/>
          <w:b/>
        </w:rPr>
        <w:t xml:space="preserve">Literature Review</w:t>
      </w:r>
      <w:r>
        <w:t xml:space="preserve">: This document provides an in-depth analysis of the role, challenges, and contributions of</w:t>
      </w:r>
      <w:r>
        <w:t xml:space="preserve"> </w:t>
      </w:r>
      <w:r>
        <w:rPr>
          <w:bCs/>
          <w:b/>
        </w:rPr>
        <w:t xml:space="preserve">Medical Researchers</w:t>
      </w:r>
      <w:r>
        <w:t xml:space="preserve"> </w:t>
      </w:r>
      <w:r>
        <w:t xml:space="preserve">operating within the academic and clinical environments of</w:t>
      </w:r>
      <w:r>
        <w:t xml:space="preserve"> </w:t>
      </w:r>
      <w:r>
        <w:rPr>
          <w:bCs/>
          <w:b/>
        </w:rPr>
        <w:t xml:space="preserve">Chile Santiago</w:t>
      </w:r>
      <w:r>
        <w:t xml:space="preserve">. By synthesizing existing scholarly works, reports, and institutional data, this review highlights how Santiago has emerged as a pivotal hub for medical innovation in South America. The focus is on understanding the unique interplay between local healthcare needs, global research trends, and the socio-political context of Chile.</w:t>
      </w:r>
    </w:p>
    <w:bookmarkStart w:id="20" w:name="introduction"/>
    <w:p>
      <w:pPr>
        <w:pStyle w:val="Heading2"/>
      </w:pPr>
      <w:r>
        <w:t xml:space="preserve">Introduction</w:t>
      </w:r>
    </w:p>
    <w:p>
      <w:pPr>
        <w:pStyle w:val="FirstParagraph"/>
      </w:pPr>
      <w:r>
        <w:t xml:space="preserve">The field of medical research is integral to advancing healthcare systems globally. In</w:t>
      </w:r>
      <w:r>
        <w:t xml:space="preserve"> </w:t>
      </w:r>
      <w:r>
        <w:rPr>
          <w:bCs/>
          <w:b/>
        </w:rPr>
        <w:t xml:space="preserve">Chile Santiago</w:t>
      </w:r>
      <w:r>
        <w:t xml:space="preserve">, this discipline has gained prominence due to its strategic position as the country’s economic and cultural capital, coupled with a robust network of universities, hospitals, and public health institutions. Over the past two decades,</w:t>
      </w:r>
      <w:r>
        <w:t xml:space="preserve"> </w:t>
      </w:r>
      <w:r>
        <w:rPr>
          <w:bCs/>
          <w:b/>
        </w:rPr>
        <w:t xml:space="preserve">Medical Researchers</w:t>
      </w:r>
      <w:r>
        <w:t xml:space="preserve"> </w:t>
      </w:r>
      <w:r>
        <w:t xml:space="preserve">in Santiago have contributed significantly to areas such as oncology, infectious diseases (particularly in relation to HIV/AIDS and respiratory illnesses), and biotechnology. This review explores the evolution of medical research in Santiago, emphasizing its alignment with national health priorities while addressing systemic challenges.</w:t>
      </w:r>
    </w:p>
    <w:bookmarkEnd w:id="20"/>
    <w:bookmarkStart w:id="21" w:name="X4a0002cf836476065dd18bfc608c7e6eb270f41"/>
    <w:p>
      <w:pPr>
        <w:pStyle w:val="Heading2"/>
      </w:pPr>
      <w:r>
        <w:t xml:space="preserve">Historical Context of Medical Research in Chile Santiago</w:t>
      </w:r>
    </w:p>
    <w:p>
      <w:pPr>
        <w:pStyle w:val="FirstParagraph"/>
      </w:pPr>
      <w:r>
        <w:t xml:space="preserve">The roots of medical research in</w:t>
      </w:r>
      <w:r>
        <w:t xml:space="preserve"> </w:t>
      </w:r>
      <w:r>
        <w:rPr>
          <w:bCs/>
          <w:b/>
        </w:rPr>
        <w:t xml:space="preserve">Chile Santiago</w:t>
      </w:r>
      <w:r>
        <w:t xml:space="preserve"> </w:t>
      </w:r>
      <w:r>
        <w:t xml:space="preserve">trace back to the 19th century, when institutions like the Universidad de Chile established their medical faculties. However, systematic research gained momentum post-1980s with increased government investment in science and technology through agencies such as CORFO (Corporación de Fomento de la Producción) and later Fondecyt (Fondo Nacional de Desarrollo Científico y Tecnológico). Santiago’s medical researchers have historically focused on public health issues, including the eradication of cholera outbreaks in the 1970s and more recent efforts to combat diabetes and cardiovascular diseases. These efforts underscore a tradition of linking research to local health crises.</w:t>
      </w:r>
    </w:p>
    <w:bookmarkEnd w:id="21"/>
    <w:bookmarkStart w:id="22" w:name="X44555e0a8d9b0574356f7e0978e02524f621acb"/>
    <w:p>
      <w:pPr>
        <w:pStyle w:val="Heading2"/>
      </w:pPr>
      <w:r>
        <w:t xml:space="preserve">Current Landscape of Medical Research in Santiago</w:t>
      </w:r>
    </w:p>
    <w:p>
      <w:pPr>
        <w:pStyle w:val="FirstParagraph"/>
      </w:pPr>
      <w:r>
        <w:t xml:space="preserve">Today,</w:t>
      </w:r>
      <w:r>
        <w:t xml:space="preserve"> </w:t>
      </w:r>
      <w:r>
        <w:rPr>
          <w:bCs/>
          <w:b/>
        </w:rPr>
        <w:t xml:space="preserve">Santiago</w:t>
      </w:r>
      <w:r>
        <w:t xml:space="preserve"> </w:t>
      </w:r>
      <w:r>
        <w:t xml:space="preserve">hosts over 30 institutions engaged in medical research, including the Universidad de Chile, Pontificia Universidad Católica de Chile (PUC), and public hospitals like the Hospital Clínico del Salvador. These entities collaborate with international partners to address both regional and global health challenges. For instance, researchers in Santiago have been at the forefront of studying</w:t>
      </w:r>
      <w:r>
        <w:t xml:space="preserve"> </w:t>
      </w:r>
      <w:r>
        <w:rPr>
          <w:bCs/>
          <w:b/>
        </w:rPr>
        <w:t xml:space="preserve">Chile’s unique demographic factors</w:t>
      </w:r>
      <w:r>
        <w:t xml:space="preserve">, such as its aging population and high rates of obesity, which inform tailored public health policies.</w:t>
      </w:r>
    </w:p>
    <w:p>
      <w:pPr>
        <w:pStyle w:val="BodyText"/>
      </w:pPr>
      <w:r>
        <w:rPr>
          <w:bCs/>
          <w:b/>
        </w:rPr>
        <w:t xml:space="preserve">Medical Researchers</w:t>
      </w:r>
      <w:r>
        <w:t xml:space="preserve"> </w:t>
      </w:r>
      <w:r>
        <w:t xml:space="preserve">in Santiago are also leveraging technological advancements like AI-driven diagnostics and genomic sequencing. A 2022 study published in</w:t>
      </w:r>
      <w:r>
        <w:t xml:space="preserve"> </w:t>
      </w:r>
      <w:r>
        <w:rPr>
          <w:iCs/>
          <w:i/>
        </w:rPr>
        <w:t xml:space="preserve">The Lancet Regional Health – Americas</w:t>
      </w:r>
      <w:r>
        <w:t xml:space="preserve"> </w:t>
      </w:r>
      <w:r>
        <w:t xml:space="preserve">highlighted how Santiago-based teams have developed novel algorithms to predict respiratory disease outbreaks, a critical contribution given Chile’s susceptibility to seasonal health crises.</w:t>
      </w:r>
    </w:p>
    <w:bookmarkEnd w:id="22"/>
    <w:bookmarkStart w:id="23" w:name="X92ebc876236343f36440dd06bc7f91459f6b74e"/>
    <w:p>
      <w:pPr>
        <w:pStyle w:val="Heading2"/>
      </w:pPr>
      <w:r>
        <w:t xml:space="preserve">Challenges Facing Medical Researchers in Santiago</w:t>
      </w:r>
    </w:p>
    <w:p>
      <w:pPr>
        <w:pStyle w:val="FirstParagraph"/>
      </w:pPr>
      <w:r>
        <w:t xml:space="preserve">Despite progress, several barriers hinder the work of</w:t>
      </w:r>
      <w:r>
        <w:t xml:space="preserve"> </w:t>
      </w:r>
      <w:r>
        <w:rPr>
          <w:bCs/>
          <w:b/>
        </w:rPr>
        <w:t xml:space="preserve">Medical Researchers</w:t>
      </w:r>
      <w:r>
        <w:t xml:space="preserve"> </w:t>
      </w:r>
      <w:r>
        <w:t xml:space="preserve">in</w:t>
      </w:r>
      <w:r>
        <w:t xml:space="preserve"> </w:t>
      </w:r>
      <w:r>
        <w:rPr>
          <w:bCs/>
          <w:b/>
        </w:rPr>
        <w:t xml:space="preserve">Santiago</w:t>
      </w:r>
      <w:r>
        <w:t xml:space="preserve">. Funding remains a critical issue; while Fondecyt provides grants, competition is fierce, and private sector investment is unevenly distributed. A 2021 report by the Chilean Ministry of Health noted that only 15% of medical research projects in Santiago receive sufficient funding for long-term studies. Additionally, bureaucratic hurdles in regulatory approvals delay clinical trials, particularly for innovative therapies.</w:t>
      </w:r>
    </w:p>
    <w:p>
      <w:pPr>
        <w:pStyle w:val="BodyText"/>
      </w:pPr>
      <w:r>
        <w:t xml:space="preserve">Ethical considerations also pose challenges.</w:t>
      </w:r>
      <w:r>
        <w:t xml:space="preserve"> </w:t>
      </w:r>
      <w:r>
        <w:rPr>
          <w:bCs/>
          <w:b/>
        </w:rPr>
        <w:t xml:space="preserve">Santiago</w:t>
      </w:r>
      <w:r>
        <w:t xml:space="preserve">’s diverse population includes marginalized communities with limited access to healthcare, raising questions about equitable representation in research studies. Critics argue that many trials prioritize urban populations over rural regions, exacerbating health disparities.</w:t>
      </w:r>
    </w:p>
    <w:bookmarkEnd w:id="23"/>
    <w:bookmarkStart w:id="24" w:name="Xeba8ae83df13b2f2ab80729dbcf73a070207df5"/>
    <w:p>
      <w:pPr>
        <w:pStyle w:val="Heading2"/>
      </w:pPr>
      <w:r>
        <w:t xml:space="preserve">Rise of Translational Research and Public-Private Partnerships</w:t>
      </w:r>
    </w:p>
    <w:p>
      <w:pPr>
        <w:pStyle w:val="FirstParagraph"/>
      </w:pPr>
      <w:r>
        <w:t xml:space="preserve">In recent years,</w:t>
      </w:r>
      <w:r>
        <w:t xml:space="preserve"> </w:t>
      </w:r>
      <w:r>
        <w:rPr>
          <w:bCs/>
          <w:b/>
        </w:rPr>
        <w:t xml:space="preserve">Santiago</w:t>
      </w:r>
      <w:r>
        <w:t xml:space="preserve"> </w:t>
      </w:r>
      <w:r>
        <w:t xml:space="preserve">has seen a surge in translational research—efforts to bridge laboratory findings with clinical applications. Institutions like the Millennium Institute for Integrative Biology (iBio) have partnered with pharmaceutical companies to develop affordable treatments for diseases prevalent in Latin America. These collaborations are vital for scaling up innovations, as highlighted by a 2023 case study on the development of a low-cost diagnostic tool for tuberculosis in Santiago’s slums.</w:t>
      </w:r>
    </w:p>
    <w:p>
      <w:pPr>
        <w:pStyle w:val="BodyText"/>
      </w:pPr>
      <w:r>
        <w:rPr>
          <w:bCs/>
          <w:b/>
        </w:rPr>
        <w:t xml:space="preserve">Medical Researchers</w:t>
      </w:r>
      <w:r>
        <w:t xml:space="preserve"> </w:t>
      </w:r>
      <w:r>
        <w:t xml:space="preserve">have also emphasized the need for stronger ties between academia and policymakers. For example, the Chilean government’s “National Health Strategy 2030” has prioritized mental health research, prompting increased funding for projects led by Santiago-based teams. This alignment reflects a growing recognition of research’s role in shaping public health policy.</w:t>
      </w:r>
    </w:p>
    <w:bookmarkEnd w:id="24"/>
    <w:bookmarkStart w:id="25" w:name="X201d912d7b89b23e83d71f154850fda2cd0d023"/>
    <w:p>
      <w:pPr>
        <w:pStyle w:val="Heading2"/>
      </w:pPr>
      <w:r>
        <w:t xml:space="preserve">Ethical and Cultural Dimensions of Medical Research in Santiago</w:t>
      </w:r>
    </w:p>
    <w:p>
      <w:pPr>
        <w:pStyle w:val="FirstParagraph"/>
      </w:pPr>
      <w:r>
        <w:t xml:space="preserve">The ethical landscape for</w:t>
      </w:r>
      <w:r>
        <w:t xml:space="preserve"> </w:t>
      </w:r>
      <w:r>
        <w:rPr>
          <w:bCs/>
          <w:b/>
        </w:rPr>
        <w:t xml:space="preserve">Medical Researchers</w:t>
      </w:r>
      <w:r>
        <w:t xml:space="preserve"> </w:t>
      </w:r>
      <w:r>
        <w:t xml:space="preserve">in</w:t>
      </w:r>
      <w:r>
        <w:t xml:space="preserve"> </w:t>
      </w:r>
      <w:r>
        <w:rPr>
          <w:bCs/>
          <w:b/>
        </w:rPr>
        <w:t xml:space="preserve">Santiago</w:t>
      </w:r>
      <w:r>
        <w:t xml:space="preserve"> </w:t>
      </w:r>
      <w:r>
        <w:t xml:space="preserve">is shaped by both local cultural norms and global standards. A 2019 study published in the</w:t>
      </w:r>
      <w:r>
        <w:t xml:space="preserve"> </w:t>
      </w:r>
      <w:r>
        <w:rPr>
          <w:iCs/>
          <w:i/>
        </w:rPr>
        <w:t xml:space="preserve">British Medical Journal</w:t>
      </w:r>
      <w:r>
        <w:t xml:space="preserve"> </w:t>
      </w:r>
      <w:r>
        <w:t xml:space="preserve">found that researchers often face resistance when proposing studies on sensitive topics like substance abuse or gender-based violence, particularly in conservative communities. Additionally, the integration of indigenous populations into clinical trials has sparked debates about informed consent and cultural sensitivity.</w:t>
      </w:r>
    </w:p>
    <w:p>
      <w:pPr>
        <w:pStyle w:val="BodyText"/>
      </w:pPr>
      <w:r>
        <w:t xml:space="preserve">Cultural competence has become a key focus for training programs at Santiago’s leading medical schools. The Universidad de Chile now mandates courses on bioethics and cross-cultural communication for all graduate students, reflecting broader efforts to align research practices with the needs of Chile’s diverse population.</w:t>
      </w:r>
    </w:p>
    <w:bookmarkEnd w:id="25"/>
    <w:bookmarkStart w:id="26" w:name="X15973fba9b1a41b9ea598784dc9ca1bbc799d07"/>
    <w:p>
      <w:pPr>
        <w:pStyle w:val="Heading2"/>
      </w:pPr>
      <w:r>
        <w:t xml:space="preserve">Future Directions for Medical Research in Santiago</w:t>
      </w:r>
    </w:p>
    <w:p>
      <w:pPr>
        <w:pStyle w:val="FirstParagraph"/>
      </w:pPr>
      <w:r>
        <w:t xml:space="preserve">The future of</w:t>
      </w:r>
      <w:r>
        <w:t xml:space="preserve"> </w:t>
      </w:r>
      <w:r>
        <w:rPr>
          <w:bCs/>
          <w:b/>
        </w:rPr>
        <w:t xml:space="preserve">Medical Researchers</w:t>
      </w:r>
      <w:r>
        <w:t xml:space="preserve"> </w:t>
      </w:r>
      <w:r>
        <w:t xml:space="preserve">in</w:t>
      </w:r>
      <w:r>
        <w:t xml:space="preserve"> </w:t>
      </w:r>
      <w:r>
        <w:rPr>
          <w:bCs/>
          <w:b/>
        </w:rPr>
        <w:t xml:space="preserve">Santiago</w:t>
      </w:r>
      <w:r>
        <w:t xml:space="preserve"> </w:t>
      </w:r>
      <w:r>
        <w:t xml:space="preserve">hinges on addressing systemic inequities, enhancing funding mechanisms, and fostering interdisciplinary collaboration. Emerging areas of focus include personalized medicine, telemedicine for rural populations, and climate-related health risks due to Chile’s changing environmental conditions. Additionally, there is a growing emphasis on open-access publishing to ensure that Santiago’s research benefits not only local communities but also the global medical community.</w:t>
      </w:r>
    </w:p>
    <w:p>
      <w:pPr>
        <w:pStyle w:val="BodyText"/>
      </w:pPr>
      <w:r>
        <w:t xml:space="preserve">As</w:t>
      </w:r>
      <w:r>
        <w:t xml:space="preserve"> </w:t>
      </w:r>
      <w:r>
        <w:rPr>
          <w:bCs/>
          <w:b/>
        </w:rPr>
        <w:t xml:space="preserve">Santiago</w:t>
      </w:r>
      <w:r>
        <w:t xml:space="preserve"> </w:t>
      </w:r>
      <w:r>
        <w:t xml:space="preserve">continues to position itself as a leader in Latin American medical innovation, the role of</w:t>
      </w:r>
      <w:r>
        <w:t xml:space="preserve"> </w:t>
      </w:r>
      <w:r>
        <w:rPr>
          <w:bCs/>
          <w:b/>
        </w:rPr>
        <w:t xml:space="preserve">Medical Researchers</w:t>
      </w:r>
      <w:r>
        <w:t xml:space="preserve"> </w:t>
      </w:r>
      <w:r>
        <w:t xml:space="preserve">will be pivotal in navigating these challenges and opportunities. By integrating ethical considerations, leveraging technology, and aligning with national priorities, Santiago’s research ecosystem is poised to make transformative contributions to global health.</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dynamic role of</w:t>
      </w:r>
      <w:r>
        <w:t xml:space="preserve"> </w:t>
      </w:r>
      <w:r>
        <w:rPr>
          <w:bCs/>
          <w:b/>
        </w:rPr>
        <w:t xml:space="preserve">Medical Researchers</w:t>
      </w:r>
      <w:r>
        <w:t xml:space="preserve"> </w:t>
      </w:r>
      <w:r>
        <w:t xml:space="preserve">in</w:t>
      </w:r>
      <w:r>
        <w:t xml:space="preserve"> </w:t>
      </w:r>
      <w:r>
        <w:rPr>
          <w:bCs/>
          <w:b/>
        </w:rPr>
        <w:t xml:space="preserve">Santiago, Chile</w:t>
      </w:r>
      <w:r>
        <w:t xml:space="preserve">, highlighting their achievements in addressing local and global health challenges. While systemic barriers persist, the city’s commitment to innovation, collaboration, and ethical research offers a model for other regions. As Santiago continues to evolve as a medical research hub, its contributions will remain critical to advancing healthcare equity and scientific progress across South America.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2026-07-24T16:26:03Z</dcterms:created>
  <dcterms:modified xsi:type="dcterms:W3CDTF">2026-07-24T16:26:03Z</dcterms:modified>
</cp:coreProperties>
</file>

<file path=docProps/custom.xml><?xml version="1.0" encoding="utf-8"?>
<Properties xmlns="http://schemas.openxmlformats.org/officeDocument/2006/custom-properties" xmlns:vt="http://schemas.openxmlformats.org/officeDocument/2006/docPropsVTypes"/>
</file>