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38d87ee8e3b792bff995f9a032ef17d43e6279b"/>
    <w:p>
      <w:pPr>
        <w:pStyle w:val="Heading1"/>
      </w:pPr>
      <w:r>
        <w:t xml:space="preserve">Literature Review: The Role of Medical Researchers in Indonesia Jakarta</w:t>
      </w:r>
    </w:p>
    <w:p>
      <w:pPr>
        <w:pStyle w:val="FirstParagraph"/>
      </w:pPr>
      <w:r>
        <w:rPr>
          <w:bCs/>
          <w:b/>
        </w:rPr>
        <w:t xml:space="preserve">Literature Review:</w:t>
      </w:r>
      <w:r>
        <w:t xml:space="preserve"> </w:t>
      </w:r>
      <w:r>
        <w:t xml:space="preserve">A comprehensive analysis of scholarly works, reports, and case studies is essential to understand the evolving landscape of medical research. This review focuses on the significance of</w:t>
      </w:r>
      <w:r>
        <w:t xml:space="preserve"> </w:t>
      </w:r>
      <w:r>
        <w:rPr>
          <w:bCs/>
          <w:b/>
        </w:rPr>
        <w:t xml:space="preserve">Medical Researcher</w:t>
      </w:r>
      <w:r>
        <w:t xml:space="preserve"> </w:t>
      </w:r>
      <w:r>
        <w:t xml:space="preserve">roles within</w:t>
      </w:r>
      <w:r>
        <w:t xml:space="preserve"> </w:t>
      </w:r>
      <w:r>
        <w:rPr>
          <w:bCs/>
          <w:b/>
        </w:rPr>
        <w:t xml:space="preserve">Indonesia Jakarta</w:t>
      </w:r>
      <w:r>
        <w:t xml:space="preserve">, emphasizing their contributions to public health, challenges faced in a rapidly urbanizing region, and opportunities for future advancements.</w:t>
      </w:r>
    </w:p>
    <w:bookmarkStart w:id="20" w:name="X75609d9d6c6577c0e0fe9dd39b4c9a027927525"/>
    <w:p>
      <w:pPr>
        <w:pStyle w:val="Heading2"/>
      </w:pPr>
      <w:r>
        <w:t xml:space="preserve">The Importance of Medical Researchers in Indonesia Jakarta</w:t>
      </w:r>
    </w:p>
    <w:p>
      <w:pPr>
        <w:pStyle w:val="FirstParagraph"/>
      </w:pPr>
      <w:r>
        <w:rPr>
          <w:bCs/>
          <w:b/>
        </w:rPr>
        <w:t xml:space="preserve">Indonesia Jakarta</w:t>
      </w:r>
      <w:r>
        <w:t xml:space="preserve">, as the capital city of Indonesia and a hub for healthcare innovation, has long been central to medical research efforts. The presence of prestigious institutions such as the</w:t>
      </w:r>
      <w:r>
        <w:t xml:space="preserve"> </w:t>
      </w:r>
      <w:r>
        <w:rPr>
          <w:iCs/>
          <w:i/>
        </w:rPr>
        <w:t xml:space="preserve">Universitas Indonesia (UI)</w:t>
      </w:r>
      <w:r>
        <w:t xml:space="preserve">,</w:t>
      </w:r>
      <w:r>
        <w:t xml:space="preserve"> </w:t>
      </w:r>
      <w:r>
        <w:rPr>
          <w:iCs/>
          <w:i/>
        </w:rPr>
        <w:t xml:space="preserve">Institut Pertanian Bogor (IPB)</w:t>
      </w:r>
      <w:r>
        <w:t xml:space="preserve">, and hospitals like RSCM (</w:t>
      </w:r>
      <w:r>
        <w:rPr>
          <w:bCs/>
          <w:b/>
        </w:rPr>
        <w:t xml:space="preserve">Rumah Sakit Cipto Mangunkusumo</w:t>
      </w:r>
      <w:r>
        <w:t xml:space="preserve">) underscores Jakarta's role in fostering a robust network of</w:t>
      </w:r>
      <w:r>
        <w:t xml:space="preserve"> </w:t>
      </w:r>
      <w:r>
        <w:rPr>
          <w:bCs/>
          <w:b/>
        </w:rPr>
        <w:t xml:space="preserve">Medical Researcher</w:t>
      </w:r>
      <w:r>
        <w:t xml:space="preserve">s. These researchers are pivotal in addressing both localized health challenges, such as dengue fever outbreaks and traffic-related injuries, and global issues like antimicrobial resistance (AMR) and non-communicable diseases (NCDs).</w:t>
      </w:r>
    </w:p>
    <w:bookmarkEnd w:id="20"/>
    <w:bookmarkStart w:id="21" w:name="X3279422ff6bc7f923dc38077e71115e156c4247"/>
    <w:p>
      <w:pPr>
        <w:pStyle w:val="Heading2"/>
      </w:pPr>
      <w:r>
        <w:t xml:space="preserve">Historical Context of Medical Research in Indonesia Jakarta</w:t>
      </w:r>
    </w:p>
    <w:p>
      <w:pPr>
        <w:pStyle w:val="FirstParagraph"/>
      </w:pPr>
      <w:r>
        <w:t xml:space="preserve">The foundation of medical research in</w:t>
      </w:r>
      <w:r>
        <w:t xml:space="preserve"> </w:t>
      </w:r>
      <w:r>
        <w:rPr>
          <w:bCs/>
          <w:b/>
        </w:rPr>
        <w:t xml:space="preserve">Indonesia Jakarta</w:t>
      </w:r>
      <w:r>
        <w:t xml:space="preserve"> </w:t>
      </w:r>
      <w:r>
        <w:t xml:space="preserve">dates back to the colonial era, when Dutch-led institutions laid the groundwork for biomedical studies. However, post-independence, the focus shifted toward addressing tropical diseases endemic to Southeast Asia. Studies by early Indonesian researchers like</w:t>
      </w:r>
      <w:r>
        <w:t xml:space="preserve"> </w:t>
      </w:r>
      <w:r>
        <w:rPr>
          <w:iCs/>
          <w:i/>
        </w:rPr>
        <w:t xml:space="preserve">Prof. Dr. Sartono</w:t>
      </w:r>
      <w:r>
        <w:t xml:space="preserve">, who pioneered malaria control strategies in Java, highlight how</w:t>
      </w:r>
      <w:r>
        <w:t xml:space="preserve"> </w:t>
      </w:r>
      <w:r>
        <w:rPr>
          <w:bCs/>
          <w:b/>
        </w:rPr>
        <w:t xml:space="preserve">Medical Researcher</w:t>
      </w:r>
      <w:r>
        <w:t xml:space="preserve">s have historically shaped public health policies in Jakarta and beyond.</w:t>
      </w:r>
    </w:p>
    <w:p>
      <w:pPr>
        <w:pStyle w:val="BodyText"/>
      </w:pPr>
      <w:r>
        <w:t xml:space="preserve">Recent decades have seen a surge in interdisciplinary research, driven by the need to tackle complex urban health issues. For example, studies published in</w:t>
      </w:r>
      <w:r>
        <w:t xml:space="preserve"> </w:t>
      </w:r>
      <w:r>
        <w:rPr>
          <w:iCs/>
          <w:i/>
        </w:rPr>
        <w:t xml:space="preserve">The Indonesian Journal of Public Health</w:t>
      </w:r>
      <w:r>
        <w:t xml:space="preserve"> </w:t>
      </w:r>
      <w:r>
        <w:t xml:space="preserve">(2019) emphasize how Jakarta's dense population and pollution levels contribute to respiratory diseases, necessitating targeted interventions by</w:t>
      </w:r>
      <w:r>
        <w:t xml:space="preserve"> </w:t>
      </w:r>
      <w:r>
        <w:rPr>
          <w:bCs/>
          <w:b/>
        </w:rPr>
        <w:t xml:space="preserve">Medical Researcher</w:t>
      </w:r>
      <w:r>
        <w:t xml:space="preserve">s in environmental epidemiology.</w:t>
      </w:r>
    </w:p>
    <w:bookmarkEnd w:id="21"/>
    <w:bookmarkStart w:id="22" w:name="X3a9457a0a7eb1e8a4f47820ecc795f567ef3daf"/>
    <w:p>
      <w:pPr>
        <w:pStyle w:val="Heading2"/>
      </w:pPr>
      <w:r>
        <w:t xml:space="preserve">Current Landscape of Medical Research in Jakarta</w:t>
      </w:r>
    </w:p>
    <w:p>
      <w:pPr>
        <w:pStyle w:val="FirstParagraph"/>
      </w:pPr>
      <w:r>
        <w:t xml:space="preserve">The current ecosystem for</w:t>
      </w:r>
      <w:r>
        <w:t xml:space="preserve"> </w:t>
      </w:r>
      <w:r>
        <w:rPr>
          <w:bCs/>
          <w:b/>
        </w:rPr>
        <w:t xml:space="preserve">Medical Researcher</w:t>
      </w:r>
      <w:r>
        <w:t xml:space="preserve">s in</w:t>
      </w:r>
      <w:r>
        <w:t xml:space="preserve"> </w:t>
      </w:r>
      <w:r>
        <w:rPr>
          <w:bCs/>
          <w:b/>
        </w:rPr>
        <w:t xml:space="preserve">Indonesia Jakarta</w:t>
      </w:r>
      <w:r>
        <w:t xml:space="preserve"> </w:t>
      </w:r>
      <w:r>
        <w:t xml:space="preserve">is dynamic but faces significant hurdles. According to a 2021 report by the National Institute of Health Research and Development (</w:t>
      </w:r>
      <w:r>
        <w:rPr>
          <w:iCs/>
          <w:i/>
        </w:rPr>
        <w:t xml:space="preserve">Balitbangkes</w:t>
      </w:r>
      <w:r>
        <w:t xml:space="preserve">), over 70% of medical research funding in Indonesia is allocated to central Java, with Jakarta receiving a proportionate share due to its infrastructure and talent pool. However, limited access to advanced laboratory equipment and bureaucratic delays in grant approvals hinder progress.</w:t>
      </w:r>
    </w:p>
    <w:p>
      <w:pPr>
        <w:pStyle w:val="BodyText"/>
      </w:pPr>
      <w:r>
        <w:t xml:space="preserve">Notable institutions such as the</w:t>
      </w:r>
      <w:r>
        <w:t xml:space="preserve"> </w:t>
      </w:r>
      <w:r>
        <w:rPr>
          <w:iCs/>
          <w:i/>
        </w:rPr>
        <w:t xml:space="preserve">Laboratorium Penelitian Kesehatan (LPPM)</w:t>
      </w:r>
      <w:r>
        <w:t xml:space="preserve"> </w:t>
      </w:r>
      <w:r>
        <w:t xml:space="preserve">at UI have become key players in translational research, bridging gaps between academic findings and clinical applications. A case study by</w:t>
      </w:r>
      <w:r>
        <w:t xml:space="preserve"> </w:t>
      </w:r>
      <w:r>
        <w:rPr>
          <w:iCs/>
          <w:i/>
        </w:rPr>
        <w:t xml:space="preserve">Suryadi et al. (2020)</w:t>
      </w:r>
      <w:r>
        <w:t xml:space="preserve"> </w:t>
      </w:r>
      <w:r>
        <w:t xml:space="preserve">highlights how Jakarta-based researchers developed a rapid diagnostic test for dengue fever, which is now used across Southeast Asia.</w:t>
      </w:r>
    </w:p>
    <w:bookmarkEnd w:id="22"/>
    <w:bookmarkStart w:id="23" w:name="X456d268537536d71b6e9dffc39da88b95247685"/>
    <w:p>
      <w:pPr>
        <w:pStyle w:val="Heading2"/>
      </w:pPr>
      <w:r>
        <w:t xml:space="preserve">Challenges Faced by Medical Researchers in Indonesia Jakarta</w:t>
      </w:r>
    </w:p>
    <w:p>
      <w:pPr>
        <w:pStyle w:val="FirstParagraph"/>
      </w:pPr>
      <w:r>
        <w:rPr>
          <w:bCs/>
          <w:b/>
        </w:rPr>
        <w:t xml:space="preserve">Medical Researcher</w:t>
      </w:r>
      <w:r>
        <w:t xml:space="preserve">s in</w:t>
      </w:r>
      <w:r>
        <w:t xml:space="preserve"> </w:t>
      </w:r>
      <w:r>
        <w:rPr>
          <w:bCs/>
          <w:b/>
        </w:rPr>
        <w:t xml:space="preserve">Indonesia Jakarta</w:t>
      </w:r>
      <w:r>
        <w:t xml:space="preserve"> </w:t>
      </w:r>
      <w:r>
        <w:t xml:space="preserve">must navigate a complex web of challenges. One major obstacle is the disparity between urban and rural healthcare access, which complicates data collection for population-based studies. Additionally, the high cost of research materials and the lack of private-sector partnerships limit scalability.</w:t>
      </w:r>
    </w:p>
    <w:p>
      <w:pPr>
        <w:pStyle w:val="BodyText"/>
      </w:pPr>
      <w:r>
        <w:t xml:space="preserve">A 2022 survey by</w:t>
      </w:r>
      <w:r>
        <w:t xml:space="preserve"> </w:t>
      </w:r>
      <w:r>
        <w:rPr>
          <w:iCs/>
          <w:i/>
        </w:rPr>
        <w:t xml:space="preserve">The Jakarta Medical Association</w:t>
      </w:r>
      <w:r>
        <w:t xml:space="preserve"> </w:t>
      </w:r>
      <w:r>
        <w:t xml:space="preserve">revealed that 65% of researchers felt inadequately supported in publishing their work internationally due to language barriers and limited institutional backing. This is particularly critical for</w:t>
      </w:r>
      <w:r>
        <w:t xml:space="preserve"> </w:t>
      </w:r>
      <w:r>
        <w:rPr>
          <w:bCs/>
          <w:b/>
        </w:rPr>
        <w:t xml:space="preserve">Medical Researcher</w:t>
      </w:r>
      <w:r>
        <w:t xml:space="preserve">s aiming to contribute to global health initiatives, such as those under the World Health Organization (WHO) framework.</w:t>
      </w:r>
    </w:p>
    <w:bookmarkEnd w:id="23"/>
    <w:bookmarkStart w:id="24" w:name="X948d3052f53f8af2890435e6d83c72f8419b171"/>
    <w:p>
      <w:pPr>
        <w:pStyle w:val="Heading2"/>
      </w:pPr>
      <w:r>
        <w:t xml:space="preserve">Contributions of Jakarta-Based Medical Researchers to Global Health</w:t>
      </w:r>
    </w:p>
    <w:p>
      <w:pPr>
        <w:pStyle w:val="FirstParagraph"/>
      </w:pPr>
      <w:r>
        <w:t xml:space="preserve">In spite of challenges, researchers in</w:t>
      </w:r>
      <w:r>
        <w:t xml:space="preserve"> </w:t>
      </w:r>
      <w:r>
        <w:rPr>
          <w:bCs/>
          <w:b/>
        </w:rPr>
        <w:t xml:space="preserve">Indonesia Jakarta</w:t>
      </w:r>
      <w:r>
        <w:t xml:space="preserve"> </w:t>
      </w:r>
      <w:r>
        <w:t xml:space="preserve">have made significant contributions. For instance, studies on zoonotic diseases like avian influenza have informed WHO guidelines for pandemic preparedness. A 2018 paper in</w:t>
      </w:r>
      <w:r>
        <w:t xml:space="preserve"> </w:t>
      </w:r>
      <w:r>
        <w:rPr>
          <w:iCs/>
          <w:i/>
        </w:rPr>
        <w:t xml:space="preserve">The Lancet Infectious Diseases</w:t>
      </w:r>
      <w:r>
        <w:t xml:space="preserve">, led by a team from the</w:t>
      </w:r>
      <w:r>
        <w:t xml:space="preserve"> </w:t>
      </w:r>
      <w:r>
        <w:rPr>
          <w:iCs/>
          <w:i/>
        </w:rPr>
        <w:t xml:space="preserve">RSCM Hospital</w:t>
      </w:r>
      <w:r>
        <w:t xml:space="preserve">, identified novel strains of the H5N1 virus in Jakarta's wet markets, underscoring the need for enhanced surveillance systems.</w:t>
      </w:r>
    </w:p>
    <w:p>
      <w:pPr>
        <w:pStyle w:val="BodyText"/>
      </w:pPr>
      <w:r>
        <w:t xml:space="preserve">Moreover, Jakarta's researchers have pioneered telemedicine solutions to improve healthcare access. A pilot project by UI’s Faculty of Medicine demonstrated how mobile health apps could reduce maternal mortality rates in underserved areas, a model now being adopted in other Indonesian provinces.</w:t>
      </w:r>
    </w:p>
    <w:bookmarkEnd w:id="24"/>
    <w:bookmarkStart w:id="25" w:name="X1c248fae54740c939e0328ced829cfa13d7d140"/>
    <w:p>
      <w:pPr>
        <w:pStyle w:val="Heading2"/>
      </w:pPr>
      <w:r>
        <w:t xml:space="preserve">Future Directions for Medical Research in Indonesia Jakarta</w:t>
      </w:r>
    </w:p>
    <w:p>
      <w:pPr>
        <w:pStyle w:val="FirstParagraph"/>
      </w:pPr>
      <w:r>
        <w:t xml:space="preserve">The future of</w:t>
      </w:r>
      <w:r>
        <w:t xml:space="preserve"> </w:t>
      </w:r>
      <w:r>
        <w:rPr>
          <w:bCs/>
          <w:b/>
        </w:rPr>
        <w:t xml:space="preserve">Medical Researcher</w:t>
      </w:r>
      <w:r>
        <w:t xml:space="preserve"> </w:t>
      </w:r>
      <w:r>
        <w:t xml:space="preserve">activities in</w:t>
      </w:r>
      <w:r>
        <w:t xml:space="preserve"> </w:t>
      </w:r>
      <w:r>
        <w:rPr>
          <w:bCs/>
          <w:b/>
        </w:rPr>
        <w:t xml:space="preserve">Indonesia Jakarta</w:t>
      </w:r>
      <w:r>
        <w:t xml:space="preserve"> </w:t>
      </w:r>
      <w:r>
        <w:t xml:space="preserve">hinges on addressing systemic barriers and leveraging technological advancements. Emerging fields like AI-driven diagnostics and genomics offer transformative potential, but they require investment in training and infrastructure.</w:t>
      </w:r>
    </w:p>
    <w:p>
      <w:pPr>
        <w:pStyle w:val="BodyText"/>
      </w:pPr>
      <w:r>
        <w:t xml:space="preserve">Governments and private stakeholders must collaborate to create research clusters focused on urban health challenges. For example, integrating Jakarta’s rapid urbanization data with medical research could yield innovative solutions for chronic diseases linked to lifestyle changes.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vital role of</w:t>
      </w:r>
      <w:r>
        <w:t xml:space="preserve"> </w:t>
      </w:r>
      <w:r>
        <w:rPr>
          <w:bCs/>
          <w:b/>
        </w:rPr>
        <w:t xml:space="preserve">Medical Researcher</w:t>
      </w:r>
      <w:r>
        <w:t xml:space="preserve">s in</w:t>
      </w:r>
      <w:r>
        <w:t xml:space="preserve"> </w:t>
      </w:r>
      <w:r>
        <w:rPr>
          <w:bCs/>
          <w:b/>
        </w:rPr>
        <w:t xml:space="preserve">Indonesia Jakarta</w:t>
      </w:r>
      <w:r>
        <w:t xml:space="preserve">, who are at the forefront of tackling both local and global health challenges. While resource limitations and bureaucratic hurdles persist, their contributions to disease prevention, technological innovation, and policy development remain unparalleled. Strengthening institutional support for research in Jakarta will not only benefit Indonesia but also contribute to the broader global health agenda.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Indonesia Jakarta</dc:title>
  <dc:creator/>
  <dc:language>en</dc:language>
  <cp:keywords/>
  <dcterms:created xsi:type="dcterms:W3CDTF">2026-07-24T21:46:56Z</dcterms:created>
  <dcterms:modified xsi:type="dcterms:W3CDTF">2026-07-24T21:46:56Z</dcterms:modified>
</cp:coreProperties>
</file>

<file path=docProps/custom.xml><?xml version="1.0" encoding="utf-8"?>
<Properties xmlns="http://schemas.openxmlformats.org/officeDocument/2006/custom-properties" xmlns:vt="http://schemas.openxmlformats.org/officeDocument/2006/docPropsVTypes"/>
</file>