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b148a3164362e37813bd02b03c259c7e1b21a6a"/>
    <w:p>
      <w:pPr>
        <w:pStyle w:val="Heading1"/>
      </w:pPr>
      <w:r>
        <w:t xml:space="preserve">Literature Review: The Role of Medical Researchers in Iran, Tehran</w:t>
      </w:r>
    </w:p>
    <w:p>
      <w:pPr>
        <w:pStyle w:val="FirstParagraph"/>
      </w:pPr>
      <w:r>
        <w:rPr>
          <w:bCs/>
          <w:b/>
        </w:rPr>
        <w:t xml:space="preserve">Introduction:</w:t>
      </w:r>
      <w:r>
        <w:t xml:space="preserve"> </w:t>
      </w:r>
      <w:r>
        <w:t xml:space="preserve">A literature review serves as a critical synthesis of existing research on a specific topic. In the context of</w:t>
      </w:r>
      <w:r>
        <w:t xml:space="preserve"> </w:t>
      </w:r>
      <w:r>
        <w:rPr>
          <w:bCs/>
          <w:b/>
        </w:rPr>
        <w:t xml:space="preserve">Medical Researchers in Iran, Tehran</w:t>
      </w:r>
      <w:r>
        <w:t xml:space="preserve">, this document explores the historical trajectory, contemporary challenges, and emerging opportunities for medical professionals engaged in research within this region. Tehran, as Iran’s capital and largest city, has long been a hub for scientific innovation and healthcare advancements. However, its unique socio-political landscape—marked by international sanctions, resource constraints, and cultural norms—shapes the work of</w:t>
      </w:r>
      <w:r>
        <w:t xml:space="preserve"> </w:t>
      </w:r>
      <w:r>
        <w:rPr>
          <w:bCs/>
          <w:b/>
        </w:rPr>
        <w:t xml:space="preserve">Medical Researchers</w:t>
      </w:r>
      <w:r>
        <w:t xml:space="preserve"> </w:t>
      </w:r>
      <w:r>
        <w:t xml:space="preserve">in distinctive ways.</w:t>
      </w:r>
    </w:p>
    <w:bookmarkStart w:id="20" w:name="X7d4e5c7df63c85de23f52db6c09baf5c289fcd1"/>
    <w:p>
      <w:pPr>
        <w:pStyle w:val="Heading2"/>
      </w:pPr>
      <w:r>
        <w:t xml:space="preserve">The Historical Context of Medical Research in Iran</w:t>
      </w:r>
    </w:p>
    <w:p>
      <w:pPr>
        <w:pStyle w:val="FirstParagraph"/>
      </w:pPr>
      <w:r>
        <w:t xml:space="preserve">Iran’s medical research history dates back to the early 20th century, with institutional foundations laid by pioneers such as Dr. Seyed Kashani and the establishment of schools like Tehran University of Medical Sciences (TUMS). By the 1970s, Iran had developed a robust network of hospitals and research centers in Tehran, positioning itself as a regional leader in public health. However, post-revolutionary policies and economic fluctuations have influenced the trajectory of medical research over decades. Despite these challenges,</w:t>
      </w:r>
      <w:r>
        <w:t xml:space="preserve"> </w:t>
      </w:r>
      <w:r>
        <w:rPr>
          <w:bCs/>
          <w:b/>
        </w:rPr>
        <w:t xml:space="preserve">Medical Researchers</w:t>
      </w:r>
      <w:r>
        <w:t xml:space="preserve"> </w:t>
      </w:r>
      <w:r>
        <w:t xml:space="preserve">in Tehran have consistently contributed to global health discourse through studies on endemic diseases (e.g., hepatitis B), maternal mortality reduction, and traditional medicine integration.</w:t>
      </w:r>
    </w:p>
    <w:bookmarkEnd w:id="20"/>
    <w:bookmarkStart w:id="21" w:name="X9a212b1c1826dc83f60b785db9de1c464a4d61c"/>
    <w:p>
      <w:pPr>
        <w:pStyle w:val="Heading2"/>
      </w:pPr>
      <w:r>
        <w:t xml:space="preserve">Current State of Medical Research in Tehran</w:t>
      </w:r>
    </w:p>
    <w:p>
      <w:pPr>
        <w:pStyle w:val="FirstParagraph"/>
      </w:pPr>
      <w:r>
        <w:t xml:space="preserve">Tehran remains a focal point for medical research in Iran, hosting institutions like the Pasteur Institute of Iran, the Iranian Society of Clinical Oncology, and numerous academic hospitals. The city’s proximity to international research hubs and its dense population provide both opportunities and challenges for</w:t>
      </w:r>
      <w:r>
        <w:t xml:space="preserve"> </w:t>
      </w:r>
      <w:r>
        <w:rPr>
          <w:bCs/>
          <w:b/>
        </w:rPr>
        <w:t xml:space="preserve">Medical Researchers</w:t>
      </w:r>
      <w:r>
        <w:t xml:space="preserve">. For instance, Tehran University of Medical Sciences has published extensively on topics ranging from cancer genomics to infectious disease control. However, researchers often face limitations in accessing cutting-edge technology and global collaboration due to sanctions imposed by Western nations.</w:t>
      </w:r>
    </w:p>
    <w:bookmarkEnd w:id="21"/>
    <w:bookmarkStart w:id="22" w:name="X3130711060610706015567921e114130a51be86"/>
    <w:p>
      <w:pPr>
        <w:pStyle w:val="Heading2"/>
      </w:pPr>
      <w:r>
        <w:t xml:space="preserve">Challenges Faced by Medical Researchers in Iran, Tehran</w:t>
      </w:r>
    </w:p>
    <w:p>
      <w:pPr>
        <w:numPr>
          <w:ilvl w:val="0"/>
          <w:numId w:val="1001"/>
        </w:numPr>
        <w:pStyle w:val="Compact"/>
      </w:pPr>
      <w:r>
        <w:rPr>
          <w:bCs/>
          <w:b/>
        </w:rPr>
        <w:t xml:space="preserve">Limited Access to Global Resources:</w:t>
      </w:r>
      <w:r>
        <w:t xml:space="preserve"> </w:t>
      </w:r>
      <w:r>
        <w:t xml:space="preserve">Sanctions have restricted the import of advanced medical equipment and journals, forcing researchers to rely on outdated methodologies or local alternatives.</w:t>
      </w:r>
    </w:p>
    <w:p>
      <w:pPr>
        <w:numPr>
          <w:ilvl w:val="0"/>
          <w:numId w:val="1001"/>
        </w:numPr>
        <w:pStyle w:val="Compact"/>
      </w:pPr>
      <w:r>
        <w:rPr>
          <w:bCs/>
          <w:b/>
        </w:rPr>
        <w:t xml:space="preserve">Funding Constraints:</w:t>
      </w:r>
      <w:r>
        <w:t xml:space="preserve"> </w:t>
      </w:r>
      <w:r>
        <w:t xml:space="preserve">While the Iranian government allocates funds for research through bodies like the Ministry of Health and Medical Education (MOHME), budgetary allocations are often insufficient compared to global standards.</w:t>
      </w:r>
    </w:p>
    <w:p>
      <w:pPr>
        <w:numPr>
          <w:ilvl w:val="0"/>
          <w:numId w:val="1001"/>
        </w:numPr>
        <w:pStyle w:val="Compact"/>
      </w:pPr>
      <w:r>
        <w:rPr>
          <w:bCs/>
          <w:b/>
        </w:rPr>
        <w:t xml:space="preserve">Cultural and Ethical Barriers:</w:t>
      </w:r>
      <w:r>
        <w:t xml:space="preserve"> </w:t>
      </w:r>
      <w:r>
        <w:t xml:space="preserve">The integration of Islamic ethics into medical research—such as guidelines on human subject trials—requires careful navigation, which can slow down study approvals.</w:t>
      </w:r>
    </w:p>
    <w:p>
      <w:pPr>
        <w:numPr>
          <w:ilvl w:val="0"/>
          <w:numId w:val="1001"/>
        </w:numPr>
        <w:pStyle w:val="Compact"/>
      </w:pPr>
      <w:r>
        <w:rPr>
          <w:bCs/>
          <w:b/>
        </w:rPr>
        <w:t xml:space="preserve">Brain Drain:</w:t>
      </w:r>
      <w:r>
        <w:t xml:space="preserve"> </w:t>
      </w:r>
      <w:r>
        <w:t xml:space="preserve">Many skilled researchers leave Iran for opportunities abroad, exacerbating the shortage of expertise in Tehran’s institutions.</w:t>
      </w:r>
    </w:p>
    <w:bookmarkEnd w:id="22"/>
    <w:bookmarkStart w:id="23" w:name="opportunities-and-advancements"/>
    <w:p>
      <w:pPr>
        <w:pStyle w:val="Heading2"/>
      </w:pPr>
      <w:r>
        <w:t xml:space="preserve">Opportunities and Advancements</w:t>
      </w:r>
    </w:p>
    <w:p>
      <w:pPr>
        <w:pStyle w:val="FirstParagraph"/>
      </w:pPr>
      <w:r>
        <w:t xml:space="preserve">Despite these challenges, Tehran has witnessed significant progress. For example, the use of artificial intelligence in diagnostic tools by researchers at TUMS has improved early detection rates for diseases like breast cancer. Additionally, Iran’s emphasis on traditional medicine—such as the study of herbal remedies—has gained international attention, with Tehran-based institutions leading clinical trials on plants like</w:t>
      </w:r>
      <w:r>
        <w:t xml:space="preserve"> </w:t>
      </w:r>
      <w:r>
        <w:rPr>
          <w:iCs/>
          <w:i/>
        </w:rPr>
        <w:t xml:space="preserve">Hypericum perforatum</w:t>
      </w:r>
      <w:r>
        <w:t xml:space="preserve"> </w:t>
      </w:r>
      <w:r>
        <w:t xml:space="preserve">for depression.</w:t>
      </w:r>
    </w:p>
    <w:p>
      <w:pPr>
        <w:pStyle w:val="BodyText"/>
      </w:pPr>
      <w:r>
        <w:t xml:space="preserve">The government’s recent focus on innovation through initiatives like the National Research and Technology Development Organization (NRTD) has also spurred interest in biotechnology. Researchers in Tehran are now exploring CRISPR-based therapies and telemedicine platforms tailored to Iran’s population, reflecting a shift toward adaptive, locally relevant solutions.</w:t>
      </w:r>
    </w:p>
    <w:bookmarkEnd w:id="23"/>
    <w:bookmarkStart w:id="24" w:name="X2866252c323a76fc205f6385195a35f4691bbce"/>
    <w:p>
      <w:pPr>
        <w:pStyle w:val="Heading2"/>
      </w:pPr>
      <w:r>
        <w:t xml:space="preserve">Ethical Considerations in Medical Research</w:t>
      </w:r>
    </w:p>
    <w:p>
      <w:pPr>
        <w:pStyle w:val="FirstParagraph"/>
      </w:pPr>
      <w:r>
        <w:t xml:space="preserve">Medical researchers in Tehran must adhere to strict ethical guidelines that balance Islamic principles with modern medical ethics. For instance, the use of human tissue for research requires approval from bioethics committees under Iran’s Ministry of Health. This framework ensures that studies involving vulnerable populations—such as women or children—are conducted transparently and without exploitation.</w:t>
      </w:r>
    </w:p>
    <w:p>
      <w:pPr>
        <w:pStyle w:val="BodyText"/>
      </w:pPr>
      <w:r>
        <w:t xml:space="preserve">Moreover, the 2015 Joint Comprehensive Plan of Action (JCPOA) temporarily eased sanctions, allowing increased collaboration with international partners. However, the subsequent withdrawal of the U.S. from the agreement in 2018 has reignited debates about how to maintain ethical standards while navigating geopolitical tensions.</w:t>
      </w:r>
    </w:p>
    <w:bookmarkEnd w:id="24"/>
    <w:bookmarkStart w:id="25" w:name="current-studies-and-trends-in-tehran"/>
    <w:p>
      <w:pPr>
        <w:pStyle w:val="Heading2"/>
      </w:pPr>
      <w:r>
        <w:t xml:space="preserve">Current Studies and Trends in Tehran</w:t>
      </w:r>
    </w:p>
    <w:p>
      <w:pPr>
        <w:pStyle w:val="FirstParagraph"/>
      </w:pPr>
      <w:r>
        <w:t xml:space="preserve">Recent literature highlights several trends among</w:t>
      </w:r>
      <w:r>
        <w:t xml:space="preserve"> </w:t>
      </w:r>
      <w:r>
        <w:rPr>
          <w:bCs/>
          <w:b/>
        </w:rPr>
        <w:t xml:space="preserve">Medical Researchers</w:t>
      </w:r>
      <w:r>
        <w:t xml:space="preserve"> </w:t>
      </w:r>
      <w:r>
        <w:t xml:space="preserve">in Tehran. A 2023 study published in the *Iranian Journal of Public Health* emphasized the role of urbanization in rising diabetes prevalence, prompting research into community-based interventions. Another paper from TUMS explored the efficacy of nano-drug delivery systems for treating drug-resistant tuberculosis, showcasing Iran’s growing investment in nanotechnology.</w:t>
      </w:r>
    </w:p>
    <w:p>
      <w:pPr>
        <w:pStyle w:val="BodyText"/>
      </w:pPr>
      <w:r>
        <w:t xml:space="preserve">Additionally, Tehran has become a center for epidemiological research on zoonotic diseases. With outbreaks of Middle East respiratory syndrome (MERS) and avian flu reported in recent years, researchers are developing models to predict disease spread and improve public health responses.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Medical Researchers</w:t>
      </w:r>
      <w:r>
        <w:t xml:space="preserve"> </w:t>
      </w:r>
      <w:r>
        <w:t xml:space="preserve">in Iran’s capital, Tehran, is pivotal to advancing healthcare both nationally and globally. While challenges such as sanctions, funding shortages, and ethical complexities persist, the resilience of Tehran’s research community has fostered innovations in AI-driven diagnostics, traditional medicine integration, and nanotechnology. A comprehensive</w:t>
      </w:r>
      <w:r>
        <w:t xml:space="preserve"> </w:t>
      </w:r>
      <w:r>
        <w:rPr>
          <w:bCs/>
          <w:b/>
        </w:rPr>
        <w:t xml:space="preserve">Literature Review</w:t>
      </w:r>
      <w:r>
        <w:t xml:space="preserve"> </w:t>
      </w:r>
      <w:r>
        <w:t xml:space="preserve">on this subject underscores the need for increased investment in infrastructure, international collaboration frameworks (where permissible), and policies that support the retention of skilled professionals. By addressing these areas, Tehran can solidify its position as a leader in medical research within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Researchers in Iran, Tehran</dc:title>
  <dc:creator/>
  <dc:language>en</dc:language>
  <cp:keywords/>
  <dcterms:created xsi:type="dcterms:W3CDTF">2026-07-24T05:23:14Z</dcterms:created>
  <dcterms:modified xsi:type="dcterms:W3CDTF">2026-07-24T05:23:14Z</dcterms:modified>
</cp:coreProperties>
</file>

<file path=docProps/custom.xml><?xml version="1.0" encoding="utf-8"?>
<Properties xmlns="http://schemas.openxmlformats.org/officeDocument/2006/custom-properties" xmlns:vt="http://schemas.openxmlformats.org/officeDocument/2006/docPropsVTypes"/>
</file>