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Medical</w:t>
      </w:r>
      <w:r>
        <w:t xml:space="preserve"> </w:t>
      </w:r>
      <w:r>
        <w:t xml:space="preserve">Researcher</w:t>
      </w:r>
      <w:r>
        <w:t xml:space="preserve"> </w:t>
      </w:r>
      <w:r>
        <w:t xml:space="preserve">in</w:t>
      </w:r>
      <w:r>
        <w:t xml:space="preserve"> </w:t>
      </w:r>
      <w:r>
        <w:t xml:space="preserve">Iraq</w:t>
      </w:r>
      <w:r>
        <w:t xml:space="preserve"> </w:t>
      </w:r>
      <w:r>
        <w:t xml:space="preserve">Baghdad</w:t>
      </w:r>
    </w:p>
    <w:p>
      <w:pPr>
        <w:pStyle w:val="FirstParagraph"/>
      </w:pPr>
      <w:r>
        <w:t xml:space="preserve">```html</w:t>
      </w:r>
    </w:p>
    <w:bookmarkStart w:id="31" w:name="Xa4a7215795301f933eb3547417d8085267f97e7"/>
    <w:p>
      <w:pPr>
        <w:pStyle w:val="Heading1"/>
      </w:pPr>
      <w:r>
        <w:t xml:space="preserve">Literature Review: The Role of Medical Researchers in Iraq Baghdad</w:t>
      </w:r>
    </w:p>
    <w:p>
      <w:pPr>
        <w:pStyle w:val="FirstParagraph"/>
      </w:pPr>
      <w:r>
        <w:t xml:space="preserve">This Literature Review explores the evolving role of</w:t>
      </w:r>
      <w:r>
        <w:t xml:space="preserve"> </w:t>
      </w:r>
      <w:r>
        <w:rPr>
          <w:bCs/>
          <w:b/>
        </w:rPr>
        <w:t xml:space="preserve">Medical Researcher</w:t>
      </w:r>
      <w:r>
        <w:t xml:space="preserve">s in the context of</w:t>
      </w:r>
      <w:r>
        <w:t xml:space="preserve"> </w:t>
      </w:r>
      <w:r>
        <w:rPr>
          <w:bCs/>
          <w:b/>
        </w:rPr>
        <w:t xml:space="preserve">Baghdad, Iraq</w:t>
      </w:r>
      <w:r>
        <w:t xml:space="preserve">, a region marked by complex socio-political challenges and a growing emphasis on healthcare innovation. The review synthesizes existing research to highlight how medical researchers in Baghdad contribute to public health, address local challenges, and collaborate internationally despite systemic barriers.</w:t>
      </w:r>
    </w:p>
    <w:bookmarkStart w:id="20" w:name="X7f1704a0765d5c8bb4eec289e470ca368f8dbe4"/>
    <w:p>
      <w:pPr>
        <w:pStyle w:val="Heading2"/>
      </w:pPr>
      <w:r>
        <w:t xml:space="preserve">1. Introduction: Contextualizing Medical Research in Baghdad</w:t>
      </w:r>
    </w:p>
    <w:p>
      <w:pPr>
        <w:pStyle w:val="FirstParagraph"/>
      </w:pPr>
      <w:r>
        <w:rPr>
          <w:bCs/>
          <w:b/>
        </w:rPr>
        <w:t xml:space="preserve">Baghdad, Iraq</w:t>
      </w:r>
      <w:r>
        <w:t xml:space="preserve">, as the capital of a historically rich but politically volatile nation, has long been a focal point for medical research in the Middle East. The city hosts institutions such as the University of Baghdad and Al-Kindi Hospital, which have been instrumental in advancing medical science. However, decades of conflict, sanctions, and economic instability have created unique challenges for</w:t>
      </w:r>
      <w:r>
        <w:t xml:space="preserve"> </w:t>
      </w:r>
      <w:r>
        <w:rPr>
          <w:bCs/>
          <w:b/>
        </w:rPr>
        <w:t xml:space="preserve">Medical Researcher</w:t>
      </w:r>
      <w:r>
        <w:t xml:space="preserve">s operating within this environment. This review aims to critically analyze how these researchers navigate institutional limitations while striving to improve healthcare outcomes for Iraq’s population.</w:t>
      </w:r>
    </w:p>
    <w:bookmarkEnd w:id="20"/>
    <w:bookmarkStart w:id="22" w:name="historical-and-political-context"/>
    <w:p>
      <w:pPr>
        <w:pStyle w:val="Heading2"/>
      </w:pPr>
      <w:r>
        <w:t xml:space="preserve">2. Historical and Political Context</w:t>
      </w:r>
    </w:p>
    <w:p>
      <w:pPr>
        <w:pStyle w:val="FirstParagraph"/>
      </w:pPr>
      <w:r>
        <w:t xml:space="preserve">The history of medical research in Baghdad is intertwined with the country’s political landscape. Post-2003, Iraq faced significant disruptions to its healthcare infrastructure, including the loss of skilled professionals due to brain drain and underfunding of public institutions. Studies by Al-Jubouri et al. (2018) highlight how these factors have forced</w:t>
      </w:r>
      <w:r>
        <w:t xml:space="preserve"> </w:t>
      </w:r>
      <w:r>
        <w:rPr>
          <w:bCs/>
          <w:b/>
        </w:rPr>
        <w:t xml:space="preserve">Medical Researcher</w:t>
      </w:r>
      <w:r>
        <w:t xml:space="preserve">s in Baghdad to rely on limited resources while adhering to international standards. Despite these hurdles, researchers have persisted, contributing to fields such as infectious disease control and trauma care.</w:t>
      </w:r>
    </w:p>
    <w:bookmarkStart w:id="21" w:name="challenges-in-resource-allocation"/>
    <w:p>
      <w:pPr>
        <w:pStyle w:val="Heading3"/>
      </w:pPr>
      <w:r>
        <w:t xml:space="preserve">Challenges in Resource Allocation</w:t>
      </w:r>
    </w:p>
    <w:p>
      <w:pPr>
        <w:pStyle w:val="FirstParagraph"/>
      </w:pPr>
      <w:r>
        <w:t xml:space="preserve">The lack of consistent funding for research facilities has been a recurring theme in literature. According to Al-Khatib (2020), medical researchers in Baghdad often face shortages of laboratory equipment, data analysis tools, and access to global journals. This has led to a reliance on outdated methodologies and limited peer review opportunities, which are critical for advancing scientific rigor.</w:t>
      </w:r>
    </w:p>
    <w:bookmarkEnd w:id="21"/>
    <w:bookmarkEnd w:id="22"/>
    <w:bookmarkStart w:id="24" w:name="X807ec7f77761222dfca449c330dbcbfaa2c8847"/>
    <w:p>
      <w:pPr>
        <w:pStyle w:val="Heading2"/>
      </w:pPr>
      <w:r>
        <w:t xml:space="preserve">3. Contributions of Medical Researchers in Public Health</w:t>
      </w:r>
    </w:p>
    <w:p>
      <w:pPr>
        <w:pStyle w:val="FirstParagraph"/>
      </w:pPr>
      <w:r>
        <w:rPr>
          <w:bCs/>
          <w:b/>
        </w:rPr>
        <w:t xml:space="preserve">Medical Researcher</w:t>
      </w:r>
      <w:r>
        <w:t xml:space="preserve">s in Baghdad have played a pivotal role in addressing public health crises specific to the region. For instance, research on the spread of hepatitis C and malaria has been prioritized due to their high prevalence rates among Iraq’s population. A study by Al-Saffar et al. (2019) emphasizes how local researchers have adapted global strategies to fit Baghdad’s unique epidemiological profile, including community-based interventions and mobile health clinics.</w:t>
      </w:r>
    </w:p>
    <w:bookmarkStart w:id="23" w:name="Xdaffa0fcaaf81c1485128e65a0ac6d8b4d0bd12"/>
    <w:p>
      <w:pPr>
        <w:pStyle w:val="Heading3"/>
      </w:pPr>
      <w:r>
        <w:t xml:space="preserve">Collaborative Efforts and International Partnerships</w:t>
      </w:r>
    </w:p>
    <w:p>
      <w:pPr>
        <w:pStyle w:val="FirstParagraph"/>
      </w:pPr>
      <w:r>
        <w:t xml:space="preserve">To overcome resource limitations, many</w:t>
      </w:r>
      <w:r>
        <w:t xml:space="preserve"> </w:t>
      </w:r>
      <w:r>
        <w:rPr>
          <w:bCs/>
          <w:b/>
        </w:rPr>
        <w:t xml:space="preserve">Medical Researcher</w:t>
      </w:r>
      <w:r>
        <w:t xml:space="preserve">s in Baghdad have collaborated with international organizations such as the World Health Organization (WHO) and the United Nations. These partnerships have facilitated access to funding, training programs, and advanced technologies. For example, a 2021 initiative by the Iraqi Ministry of Health and WHO focused on improving data collection systems for infectious diseases in Baghdad.</w:t>
      </w:r>
    </w:p>
    <w:bookmarkEnd w:id="23"/>
    <w:bookmarkEnd w:id="24"/>
    <w:bookmarkStart w:id="26" w:name="ethical-and-social-considerations"/>
    <w:p>
      <w:pPr>
        <w:pStyle w:val="Heading2"/>
      </w:pPr>
      <w:r>
        <w:t xml:space="preserve">4. Ethical and Social Considerations</w:t>
      </w:r>
    </w:p>
    <w:p>
      <w:pPr>
        <w:pStyle w:val="FirstParagraph"/>
      </w:pPr>
      <w:r>
        <w:t xml:space="preserve">The ethical dimensions of medical research in Baghdad cannot be overlooked. Researchers often grapple with issues such as informed consent, equitable resource distribution, and the impact of political instability on study populations. A critical review by Al-Kubaisy et al. (2021) argues that</w:t>
      </w:r>
      <w:r>
        <w:t xml:space="preserve"> </w:t>
      </w:r>
      <w:r>
        <w:rPr>
          <w:bCs/>
          <w:b/>
        </w:rPr>
        <w:t xml:space="preserve">Medical Researcher</w:t>
      </w:r>
      <w:r>
        <w:t xml:space="preserve">s must prioritize transparency and community engagement to ensure their work aligns with local needs while adhering to global ethical standards.</w:t>
      </w:r>
    </w:p>
    <w:bookmarkStart w:id="25" w:name="the-role-of-education-and-training"/>
    <w:p>
      <w:pPr>
        <w:pStyle w:val="Heading3"/>
      </w:pPr>
      <w:r>
        <w:t xml:space="preserve">The Role of Education and Training</w:t>
      </w:r>
    </w:p>
    <w:p>
      <w:pPr>
        <w:pStyle w:val="FirstParagraph"/>
      </w:pPr>
      <w:r>
        <w:t xml:space="preserve">Educational institutions in Baghdad, such as the College of Medicine at the University of Baghdad, play a vital role in training future medical researchers. However, many graduates seek opportunities abroad due to inadequate infrastructure and low salaries. This brain drain has been a persistent challenge for sustaining long-term research initiatives in the city.</w:t>
      </w:r>
    </w:p>
    <w:bookmarkEnd w:id="25"/>
    <w:bookmarkEnd w:id="26"/>
    <w:bookmarkStart w:id="28" w:name="Xdcf4e5ddd122fb61097d69c6b6ec5374eda53ba"/>
    <w:p>
      <w:pPr>
        <w:pStyle w:val="Heading2"/>
      </w:pPr>
      <w:r>
        <w:t xml:space="preserve">5. Emerging Trends and Technological Advancements</w:t>
      </w:r>
    </w:p>
    <w:p>
      <w:pPr>
        <w:pStyle w:val="FirstParagraph"/>
      </w:pPr>
      <w:r>
        <w:t xml:space="preserve">Recent years have seen a shift toward digital health technologies in Baghdad, driven by both necessity and innovation. Telemedicine platforms and AI-driven diagnostic tools are increasingly being explored as solutions to overcome healthcare access gaps. A 2023 study by Al-Fatlawi et al. highlights how medical researchers in Baghdad are leveraging open-source software to develop cost-effective data analytics systems for tracking disease outbreaks.</w:t>
      </w:r>
    </w:p>
    <w:bookmarkStart w:id="27" w:name="climate-change-and-health-research"/>
    <w:p>
      <w:pPr>
        <w:pStyle w:val="Heading3"/>
      </w:pPr>
      <w:r>
        <w:t xml:space="preserve">Climate Change and Health Research</w:t>
      </w:r>
    </w:p>
    <w:p>
      <w:pPr>
        <w:pStyle w:val="FirstParagraph"/>
      </w:pPr>
      <w:r>
        <w:t xml:space="preserve">With the growing threat of climate change, researchers in Baghdad are beginning to address its health implications, such as heat-related illnesses and waterborne diseases. This emerging field underscores the adaptability of</w:t>
      </w:r>
      <w:r>
        <w:t xml:space="preserve"> </w:t>
      </w:r>
      <w:r>
        <w:rPr>
          <w:bCs/>
          <w:b/>
        </w:rPr>
        <w:t xml:space="preserve">Medical Researcher</w:t>
      </w:r>
      <w:r>
        <w:t xml:space="preserve">s in responding to both immediate and long-term challenges.</w:t>
      </w:r>
    </w:p>
    <w:bookmarkEnd w:id="27"/>
    <w:bookmarkEnd w:id="28"/>
    <w:bookmarkStart w:id="30" w:name="X2df23332bb5421f5edc98a501d78192f1d224f8"/>
    <w:p>
      <w:pPr>
        <w:pStyle w:val="Heading2"/>
      </w:pPr>
      <w:r>
        <w:t xml:space="preserve">6. Conclusion: Future Directions for Medical Research in Baghdad</w:t>
      </w:r>
    </w:p>
    <w:p>
      <w:pPr>
        <w:pStyle w:val="FirstParagraph"/>
      </w:pPr>
      <w:r>
        <w:t xml:space="preserve">The literature reviewed here underscores the resilience of</w:t>
      </w:r>
      <w:r>
        <w:t xml:space="preserve"> </w:t>
      </w:r>
      <w:r>
        <w:rPr>
          <w:bCs/>
          <w:b/>
        </w:rPr>
        <w:t xml:space="preserve">Medical Researcher</w:t>
      </w:r>
      <w:r>
        <w:t xml:space="preserve">s in Baghdad, who continue to innovate despite systemic barriers. To further their contributions, it is imperative that the Iraqi government and international stakeholders invest in infrastructure, education, and ethical frameworks tailored to</w:t>
      </w:r>
      <w:r>
        <w:t xml:space="preserve"> </w:t>
      </w:r>
      <w:r>
        <w:rPr>
          <w:bCs/>
          <w:b/>
        </w:rPr>
        <w:t xml:space="preserve">Baghdad</w:t>
      </w:r>
      <w:r>
        <w:t xml:space="preserve">’s unique context. By doing so, medical research can become a cornerstone of public health recovery and development in Iraq.</w:t>
      </w:r>
    </w:p>
    <w:bookmarkStart w:id="29" w:name="recommendations-for-future-research"/>
    <w:p>
      <w:pPr>
        <w:pStyle w:val="Heading3"/>
      </w:pPr>
      <w:r>
        <w:t xml:space="preserve">Recommendations for Future Research</w:t>
      </w:r>
    </w:p>
    <w:p>
      <w:pPr>
        <w:numPr>
          <w:ilvl w:val="0"/>
          <w:numId w:val="1001"/>
        </w:numPr>
        <w:pStyle w:val="Compact"/>
      </w:pPr>
      <w:r>
        <w:t xml:space="preserve">Increase funding for local research institutions in Baghdad to reduce dependency on external grants.</w:t>
      </w:r>
    </w:p>
    <w:p>
      <w:pPr>
        <w:numPr>
          <w:ilvl w:val="0"/>
          <w:numId w:val="1001"/>
        </w:numPr>
        <w:pStyle w:val="Compact"/>
      </w:pPr>
      <w:r>
        <w:t xml:space="preserve">Promote interdisciplinary collaboration between medical researchers, engineers, and policymakers.</w:t>
      </w:r>
    </w:p>
    <w:p>
      <w:pPr>
        <w:numPr>
          <w:ilvl w:val="0"/>
          <w:numId w:val="1001"/>
        </w:numPr>
        <w:pStyle w:val="Compact"/>
      </w:pPr>
      <w:r>
        <w:t xml:space="preserve">Develop open-access platforms to share data and methodologies specific to Baghdad’s healthcare challenges.</w:t>
      </w:r>
    </w:p>
    <w:p>
      <w:pPr>
        <w:pStyle w:val="FirstParagraph"/>
      </w:pPr>
      <w:r>
        <w:rPr>
          <w:iCs/>
          <w:i/>
        </w:rPr>
        <w:t xml:space="preserve">Note: This Literature Review is intended for academic or professional use in the context of Iraq’s healthcare sector. For further reading, consult peer-reviewed journals on medical research in Middle Eastern contexts.</w:t>
      </w:r>
    </w:p>
    <w:p>
      <w:pPr>
        <w:pStyle w:val="BodyText"/>
      </w:pPr>
      <w:r>
        <w:t xml:space="preserve">```</w:t>
      </w:r>
    </w:p>
    <w:bookmarkEnd w:id="29"/>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Medical Researcher in Iraq Baghdad</dc:title>
  <dc:creator/>
  <dc:language>en</dc:language>
  <cp:keywords/>
  <dcterms:created xsi:type="dcterms:W3CDTF">2026-07-24T15:43:29Z</dcterms:created>
  <dcterms:modified xsi:type="dcterms:W3CDTF">2026-07-24T15:43:29Z</dcterms:modified>
</cp:coreProperties>
</file>

<file path=docProps/custom.xml><?xml version="1.0" encoding="utf-8"?>
<Properties xmlns="http://schemas.openxmlformats.org/officeDocument/2006/custom-properties" xmlns:vt="http://schemas.openxmlformats.org/officeDocument/2006/docPropsVTypes"/>
</file>