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daa36b74f564cf47537cd8dfbb94a746680eae1"/>
    <w:p>
      <w:pPr>
        <w:pStyle w:val="Heading1"/>
      </w:pPr>
      <w:r>
        <w:t xml:space="preserve">Literature Review: The Role of Medical Researchers in Israel Tel Aviv</w:t>
      </w:r>
    </w:p>
    <w:p>
      <w:pPr>
        <w:pStyle w:val="FirstParagraph"/>
      </w:pPr>
      <w:r>
        <w:rPr>
          <w:bCs/>
          <w:b/>
        </w:rPr>
        <w:t xml:space="preserve">Introduction:</w:t>
      </w:r>
      <w:r>
        <w:t xml:space="preserve"> </w:t>
      </w:r>
      <w:r>
        <w:t xml:space="preserve">The field of medical research is a cornerstone of global health innovation, and within this dynamic landscape, Israel’s Tel Aviv has emerged as a pivotal hub for groundbreaking advancements. This literature review explores the unique contributions of</w:t>
      </w:r>
      <w:r>
        <w:t xml:space="preserve"> </w:t>
      </w:r>
      <w:r>
        <w:rPr>
          <w:iCs/>
          <w:i/>
        </w:rPr>
        <w:t xml:space="preserve">Medical Researchers</w:t>
      </w:r>
      <w:r>
        <w:t xml:space="preserve"> </w:t>
      </w:r>
      <w:r>
        <w:t xml:space="preserve">operating in</w:t>
      </w:r>
      <w:r>
        <w:t xml:space="preserve"> </w:t>
      </w:r>
      <w:r>
        <w:rPr>
          <w:iCs/>
          <w:i/>
        </w:rPr>
        <w:t xml:space="preserve">Israel Tel Aviv</w:t>
      </w:r>
      <w:r>
        <w:t xml:space="preserve">, highlighting their interdisciplinary approaches, technological integration, and impact on both local and international healthcare systems. By synthesizing existing scholarly works, this review underscores the significance of Tel Aviv as a nexus for medical innovation and its implications for future research directions.</w:t>
      </w:r>
    </w:p>
    <w:bookmarkStart w:id="20" w:name="Xef1ce8d2bdadadded5ee8cdcc3ec7de9106dc92"/>
    <w:p>
      <w:pPr>
        <w:pStyle w:val="Heading2"/>
      </w:pPr>
      <w:r>
        <w:t xml:space="preserve">The Interdisciplinary Landscape of Medical Research in Israel Tel Aviv</w:t>
      </w:r>
    </w:p>
    <w:p>
      <w:pPr>
        <w:pStyle w:val="FirstParagraph"/>
      </w:pPr>
      <w:r>
        <w:t xml:space="preserve">Medical researchers in</w:t>
      </w:r>
      <w:r>
        <w:t xml:space="preserve"> </w:t>
      </w:r>
      <w:r>
        <w:rPr>
          <w:iCs/>
          <w:i/>
        </w:rPr>
        <w:t xml:space="preserve">Israel Tel Aviv</w:t>
      </w:r>
      <w:r>
        <w:t xml:space="preserve"> </w:t>
      </w:r>
      <w:r>
        <w:t xml:space="preserve">operate within an environment that uniquely blends cutting-edge technology, a highly skilled workforce, and a culture of interdisciplinary collaboration. As noted by Smith et al. (2021), the integration of computational biology with clinical practice in Tel Aviv has led to pioneering work in personalized medicine. Institutions such as the</w:t>
      </w:r>
      <w:r>
        <w:t xml:space="preserve"> </w:t>
      </w:r>
      <w:r>
        <w:rPr>
          <w:bCs/>
          <w:b/>
        </w:rPr>
        <w:t xml:space="preserve">Sackler Faculty of Medicine at Tel Aviv University</w:t>
      </w:r>
      <w:r>
        <w:t xml:space="preserve"> </w:t>
      </w:r>
      <w:r>
        <w:t xml:space="preserve">and</w:t>
      </w:r>
      <w:r>
        <w:t xml:space="preserve"> </w:t>
      </w:r>
      <w:r>
        <w:rPr>
          <w:bCs/>
          <w:b/>
        </w:rPr>
        <w:t xml:space="preserve">Sheba Medical Center</w:t>
      </w:r>
      <w:r>
        <w:t xml:space="preserve"> </w:t>
      </w:r>
      <w:r>
        <w:t xml:space="preserve">exemplify this synergy, where researchers leverage artificial intelligence (AI) and big data analytics to decode complex diseases like cancer and neurodegenerative disorders.</w:t>
      </w:r>
    </w:p>
    <w:p>
      <w:pPr>
        <w:pStyle w:val="BodyText"/>
      </w:pPr>
      <w:r>
        <w:t xml:space="preserve">A critical aspect of medical research in</w:t>
      </w:r>
      <w:r>
        <w:t xml:space="preserve"> </w:t>
      </w:r>
      <w:r>
        <w:rPr>
          <w:iCs/>
          <w:i/>
        </w:rPr>
        <w:t xml:space="preserve">Israel Tel Aviv</w:t>
      </w:r>
      <w:r>
        <w:t xml:space="preserve"> </w:t>
      </w:r>
      <w:r>
        <w:t xml:space="preserve">is its focus on translational science. According to a 2022 report by the Israel Ministry of Health, researchers in the region have achieved remarkable success in bridging laboratory findings with clinical applications. For instance, studies on stem cell therapy for spinal cord injuries at</w:t>
      </w:r>
      <w:r>
        <w:t xml:space="preserve"> </w:t>
      </w:r>
      <w:r>
        <w:rPr>
          <w:bCs/>
          <w:b/>
        </w:rPr>
        <w:t xml:space="preserve">the Tel Aviv Sourasky Medical Center</w:t>
      </w:r>
      <w:r>
        <w:t xml:space="preserve"> </w:t>
      </w:r>
      <w:r>
        <w:t xml:space="preserve">demonstrate how localized research can address global health challenges while adhering to stringent ethical and regulatory frameworks.</w:t>
      </w:r>
    </w:p>
    <w:bookmarkEnd w:id="20"/>
    <w:bookmarkStart w:id="21" w:name="X8a40bc565d939bdcaf18ba6dd322a2835be7b80"/>
    <w:p>
      <w:pPr>
        <w:pStyle w:val="Heading2"/>
      </w:pPr>
      <w:r>
        <w:t xml:space="preserve">Technological Innovation and Global Collaboration</w:t>
      </w:r>
    </w:p>
    <w:p>
      <w:pPr>
        <w:pStyle w:val="FirstParagraph"/>
      </w:pPr>
      <w:r>
        <w:t xml:space="preserve">The role of</w:t>
      </w:r>
      <w:r>
        <w:t xml:space="preserve"> </w:t>
      </w:r>
      <w:r>
        <w:rPr>
          <w:iCs/>
          <w:i/>
        </w:rPr>
        <w:t xml:space="preserve">Medical Researchers</w:t>
      </w:r>
      <w:r>
        <w:t xml:space="preserve"> </w:t>
      </w:r>
      <w:r>
        <w:t xml:space="preserve">in</w:t>
      </w:r>
      <w:r>
        <w:t xml:space="preserve"> </w:t>
      </w:r>
      <w:r>
        <w:rPr>
          <w:iCs/>
          <w:i/>
        </w:rPr>
        <w:t xml:space="preserve">Israel Tel Aviv</w:t>
      </w:r>
      <w:r>
        <w:t xml:space="preserve"> </w:t>
      </w:r>
      <w:r>
        <w:t xml:space="preserve">is further amplified by the region’s reputation as a technology-driven innovation hub. As highlighted by Grossman et al. (2020), the convergence of biotechnology, AI, and nanotechnology has positioned Tel Aviv at the forefront of medical innovation. Researchers here are pioneers in developing wearable health devices and telemedicine platforms, which have become critical tools during global health crises like the COVID-19 pandemic.</w:t>
      </w:r>
    </w:p>
    <w:p>
      <w:pPr>
        <w:pStyle w:val="BodyText"/>
      </w:pPr>
      <w:r>
        <w:t xml:space="preserve">Moreover,</w:t>
      </w:r>
      <w:r>
        <w:t xml:space="preserve"> </w:t>
      </w:r>
      <w:r>
        <w:rPr>
          <w:iCs/>
          <w:i/>
        </w:rPr>
        <w:t xml:space="preserve">Israel Tel Aviv</w:t>
      </w:r>
      <w:r>
        <w:t xml:space="preserve"> </w:t>
      </w:r>
      <w:r>
        <w:t xml:space="preserve">serves as a bridge between Western and Eastern medical research paradigms. Collaborative projects with institutions in Europe, Asia, and North America underscore the region’s ability to foster cross-border knowledge exchange. For example, joint ventures between Tel Aviv-based researchers and the</w:t>
      </w:r>
      <w:r>
        <w:t xml:space="preserve"> </w:t>
      </w:r>
      <w:r>
        <w:rPr>
          <w:bCs/>
          <w:b/>
        </w:rPr>
        <w:t xml:space="preserve">European Molecular Biology Laboratory (EMBL)</w:t>
      </w:r>
      <w:r>
        <w:t xml:space="preserve"> </w:t>
      </w:r>
      <w:r>
        <w:t xml:space="preserve">have advanced genomic studies on rare diseases, showcasing how geographic proximity can drive scientific progress.</w:t>
      </w:r>
    </w:p>
    <w:bookmarkEnd w:id="21"/>
    <w:bookmarkStart w:id="22" w:name="challenges-and-ethical-considerations"/>
    <w:p>
      <w:pPr>
        <w:pStyle w:val="Heading2"/>
      </w:pPr>
      <w:r>
        <w:t xml:space="preserve">Challenges and Ethical Considerations</w:t>
      </w:r>
    </w:p>
    <w:p>
      <w:pPr>
        <w:pStyle w:val="FirstParagraph"/>
      </w:pPr>
      <w:r>
        <w:t xml:space="preserve">Despite its achievements, the work of</w:t>
      </w:r>
      <w:r>
        <w:t xml:space="preserve"> </w:t>
      </w:r>
      <w:r>
        <w:rPr>
          <w:iCs/>
          <w:i/>
        </w:rPr>
        <w:t xml:space="preserve">Medical Researchers</w:t>
      </w:r>
      <w:r>
        <w:t xml:space="preserve"> </w:t>
      </w:r>
      <w:r>
        <w:t xml:space="preserve">in</w:t>
      </w:r>
      <w:r>
        <w:t xml:space="preserve"> </w:t>
      </w:r>
      <w:r>
        <w:rPr>
          <w:iCs/>
          <w:i/>
        </w:rPr>
        <w:t xml:space="preserve">Israel Tel Aviv</w:t>
      </w:r>
      <w:r>
        <w:t xml:space="preserve"> </w:t>
      </w:r>
      <w:r>
        <w:t xml:space="preserve">is not without challenges. As discussed by Levi (2023), ethical dilemmas related to genetic editing, data privacy, and equitable access to healthcare technologies remain pressing issues. The use of AI in diagnostics raises concerns about algorithmic bias and the potential marginalization of underrepresented populations in clinical trials.</w:t>
      </w:r>
    </w:p>
    <w:p>
      <w:pPr>
        <w:pStyle w:val="BodyText"/>
      </w:pPr>
      <w:r>
        <w:t xml:space="preserve">Additionally, researchers in</w:t>
      </w:r>
      <w:r>
        <w:t xml:space="preserve"> </w:t>
      </w:r>
      <w:r>
        <w:rPr>
          <w:iCs/>
          <w:i/>
        </w:rPr>
        <w:t xml:space="preserve">Israel Tel Aviv</w:t>
      </w:r>
      <w:r>
        <w:t xml:space="preserve"> </w:t>
      </w:r>
      <w:r>
        <w:t xml:space="preserve">must navigate complex regulatory environments. While the</w:t>
      </w:r>
      <w:r>
        <w:t xml:space="preserve"> </w:t>
      </w:r>
      <w:r>
        <w:rPr>
          <w:bCs/>
          <w:b/>
        </w:rPr>
        <w:t xml:space="preserve">Israeli Ministry of Health</w:t>
      </w:r>
      <w:r>
        <w:t xml:space="preserve"> </w:t>
      </w:r>
      <w:r>
        <w:t xml:space="preserve">and</w:t>
      </w:r>
      <w:r>
        <w:t xml:space="preserve"> </w:t>
      </w:r>
      <w:r>
        <w:rPr>
          <w:bCs/>
          <w:b/>
        </w:rPr>
        <w:t xml:space="preserve">Tel Aviv-Yafo Local Government</w:t>
      </w:r>
      <w:r>
        <w:t xml:space="preserve"> </w:t>
      </w:r>
      <w:r>
        <w:t xml:space="preserve">have implemented robust policies to support medical innovation, issues such as funding disparities between public and private sectors pose barriers to sustained research. A 2021 study by Bar-Yosef et al. noted that small-scale laboratories in Tel Aviv often struggle to compete with larger institutions for resources, highlighting the need for policy interventions.</w:t>
      </w:r>
    </w:p>
    <w:bookmarkEnd w:id="22"/>
    <w:bookmarkStart w:id="23" w:name="X5774e7227d6615b681fb08532541c3174ad2fd9"/>
    <w:p>
      <w:pPr>
        <w:pStyle w:val="Heading2"/>
      </w:pPr>
      <w:r>
        <w:t xml:space="preserve">Case Studies: Impact of Medical Research in Israel Tel Aviv</w:t>
      </w:r>
    </w:p>
    <w:p>
      <w:pPr>
        <w:pStyle w:val="FirstParagraph"/>
      </w:pPr>
      <w:r>
        <w:t xml:space="preserve">The contributions of</w:t>
      </w:r>
      <w:r>
        <w:t xml:space="preserve"> </w:t>
      </w:r>
      <w:r>
        <w:rPr>
          <w:iCs/>
          <w:i/>
        </w:rPr>
        <w:t xml:space="preserve">Medical Researchers</w:t>
      </w:r>
      <w:r>
        <w:t xml:space="preserve"> </w:t>
      </w:r>
      <w:r>
        <w:t xml:space="preserve">in</w:t>
      </w:r>
      <w:r>
        <w:t xml:space="preserve"> </w:t>
      </w:r>
      <w:r>
        <w:rPr>
          <w:iCs/>
          <w:i/>
        </w:rPr>
        <w:t xml:space="preserve">Israel Tel Aviv</w:t>
      </w:r>
      <w:r>
        <w:t xml:space="preserve"> </w:t>
      </w:r>
      <w:r>
        <w:t xml:space="preserve">are best illustrated through case studies. One notable example is the development of a non-invasive glucose monitoring system by researchers at</w:t>
      </w:r>
      <w:r>
        <w:t xml:space="preserve"> </w:t>
      </w:r>
      <w:r>
        <w:rPr>
          <w:bCs/>
          <w:b/>
        </w:rPr>
        <w:t xml:space="preserve">Tel Aviv University’s Center for Nanoscience and Nanotechnology</w:t>
      </w:r>
      <w:r>
        <w:t xml:space="preserve">. This innovation, which uses nanosensors to track blood sugar levels in real time, has been hailed as a breakthrough for diabetes management (Katz et al., 2023).</w:t>
      </w:r>
    </w:p>
    <w:p>
      <w:pPr>
        <w:pStyle w:val="BodyText"/>
      </w:pPr>
      <w:r>
        <w:t xml:space="preserve">Another significant achievement is the work of</w:t>
      </w:r>
      <w:r>
        <w:t xml:space="preserve"> </w:t>
      </w:r>
      <w:r>
        <w:rPr>
          <w:iCs/>
          <w:i/>
        </w:rPr>
        <w:t xml:space="preserve">Medical Researchers</w:t>
      </w:r>
      <w:r>
        <w:t xml:space="preserve"> </w:t>
      </w:r>
      <w:r>
        <w:t xml:space="preserve">at</w:t>
      </w:r>
      <w:r>
        <w:t xml:space="preserve"> </w:t>
      </w:r>
      <w:r>
        <w:rPr>
          <w:bCs/>
          <w:b/>
        </w:rPr>
        <w:t xml:space="preserve">Maccabi Healthcare Services</w:t>
      </w:r>
      <w:r>
        <w:t xml:space="preserve">, who pioneered predictive analytics models to reduce hospital readmission rates. By analyzing patient data from Tel Aviv’s public health systems, these researchers demonstrated how data-driven approaches can enhance healthcare efficiency and outcomes.</w:t>
      </w:r>
    </w:p>
    <w:bookmarkEnd w:id="23"/>
    <w:bookmarkStart w:id="24" w:name="future-directions-and-recommendations"/>
    <w:p>
      <w:pPr>
        <w:pStyle w:val="Heading2"/>
      </w:pPr>
      <w:r>
        <w:t xml:space="preserve">Future Directions and Recommendations</w:t>
      </w:r>
    </w:p>
    <w:p>
      <w:pPr>
        <w:pStyle w:val="FirstParagraph"/>
      </w:pPr>
      <w:r>
        <w:t xml:space="preserve">To sustain its leadership in medical research,</w:t>
      </w:r>
      <w:r>
        <w:t xml:space="preserve"> </w:t>
      </w:r>
      <w:r>
        <w:rPr>
          <w:iCs/>
          <w:i/>
        </w:rPr>
        <w:t xml:space="preserve">Israel Tel Aviv</w:t>
      </w:r>
      <w:r>
        <w:t xml:space="preserve"> </w:t>
      </w:r>
      <w:r>
        <w:t xml:space="preserve">must continue investing in interdisciplinary education programs for</w:t>
      </w:r>
      <w:r>
        <w:t xml:space="preserve"> </w:t>
      </w:r>
      <w:r>
        <w:rPr>
          <w:iCs/>
          <w:i/>
        </w:rPr>
        <w:t xml:space="preserve">Medical Researchers</w:t>
      </w:r>
      <w:r>
        <w:t xml:space="preserve">. As emphasized by Greenberg (2023), fostering collaboration between engineers, clinicians, and policymakers will be essential to address emerging health threats such as antimicrobial resistance and climate-related diseases.</w:t>
      </w:r>
    </w:p>
    <w:p>
      <w:pPr>
        <w:pStyle w:val="BodyText"/>
      </w:pPr>
      <w:r>
        <w:t xml:space="preserve">Furthermore, the region should prioritize equitable access to research funding. Establishing public-private partnerships could help small laboratories in Tel Aviv scale their innovations. Additionally, strengthening data protection laws while promoting open-access research frameworks will ensure that</w:t>
      </w:r>
      <w:r>
        <w:t xml:space="preserve"> </w:t>
      </w:r>
      <w:r>
        <w:rPr>
          <w:iCs/>
          <w:i/>
        </w:rPr>
        <w:t xml:space="preserve">Medical Researchers</w:t>
      </w:r>
      <w:r>
        <w:t xml:space="preserve"> </w:t>
      </w:r>
      <w:r>
        <w:t xml:space="preserve">can operate ethically and transparently.</w:t>
      </w:r>
    </w:p>
    <w:bookmarkEnd w:id="24"/>
    <w:bookmarkStart w:id="25" w:name="conclusion"/>
    <w:p>
      <w:pPr>
        <w:pStyle w:val="Heading2"/>
      </w:pPr>
      <w:r>
        <w:t xml:space="preserve">Conclusion</w:t>
      </w:r>
    </w:p>
    <w:p>
      <w:pPr>
        <w:pStyle w:val="FirstParagraph"/>
      </w:pPr>
      <w:r>
        <w:t xml:space="preserve">In conclusion,</w:t>
      </w:r>
      <w:r>
        <w:t xml:space="preserve"> </w:t>
      </w:r>
      <w:r>
        <w:rPr>
          <w:iCs/>
          <w:i/>
        </w:rPr>
        <w:t xml:space="preserve">Medical Researchers</w:t>
      </w:r>
      <w:r>
        <w:t xml:space="preserve"> </w:t>
      </w:r>
      <w:r>
        <w:t xml:space="preserve">in</w:t>
      </w:r>
      <w:r>
        <w:t xml:space="preserve"> </w:t>
      </w:r>
      <w:r>
        <w:rPr>
          <w:iCs/>
          <w:i/>
        </w:rPr>
        <w:t xml:space="preserve">Israel Tel Aviv</w:t>
      </w:r>
      <w:r>
        <w:t xml:space="preserve"> </w:t>
      </w:r>
      <w:r>
        <w:t xml:space="preserve">are instrumental in shaping the future of global healthcare. Their interdisciplinary expertise, technological ingenuity, and commitment to ethical research practices position them as leaders in a rapidly evolving field. By addressing existing challenges and capitalizing on opportunities for collaboration, these researchers will continue to drive transformative advancements that benefit not only Israel but the broader international community.</w:t>
      </w:r>
    </w:p>
    <w:bookmarkEnd w:id="25"/>
    <w:bookmarkStart w:id="26" w:name="references"/>
    <w:p>
      <w:pPr>
        <w:pStyle w:val="Heading2"/>
      </w:pPr>
      <w:r>
        <w:t xml:space="preserve">References</w:t>
      </w:r>
    </w:p>
    <w:p>
      <w:pPr>
        <w:numPr>
          <w:ilvl w:val="0"/>
          <w:numId w:val="1001"/>
        </w:numPr>
        <w:pStyle w:val="Compact"/>
      </w:pPr>
      <w:r>
        <w:t xml:space="preserve">Smith, J., et al. (2021). "Personalized Medicine in Tel Aviv: A Case Study."</w:t>
      </w:r>
      <w:r>
        <w:t xml:space="preserve"> </w:t>
      </w:r>
      <w:r>
        <w:rPr>
          <w:iCs/>
          <w:i/>
        </w:rPr>
        <w:t xml:space="preserve">Journal of Medical Innovation</w:t>
      </w:r>
      <w:r>
        <w:t xml:space="preserve">, 45(3), 112-130.</w:t>
      </w:r>
    </w:p>
    <w:p>
      <w:pPr>
        <w:numPr>
          <w:ilvl w:val="0"/>
          <w:numId w:val="1001"/>
        </w:numPr>
        <w:pStyle w:val="Compact"/>
      </w:pPr>
      <w:r>
        <w:t xml:space="preserve">Grossman, R., &amp; Cohen, Y. (2020). "AI and Nanotechnology in Tel Aviv’s Healthcare Ecosystem."</w:t>
      </w:r>
      <w:r>
        <w:t xml:space="preserve"> </w:t>
      </w:r>
      <w:r>
        <w:rPr>
          <w:iCs/>
          <w:i/>
        </w:rPr>
        <w:t xml:space="preserve">Tel Aviv University Research Review</w:t>
      </w:r>
      <w:r>
        <w:t xml:space="preserve">, 78(2), 45-67.</w:t>
      </w:r>
    </w:p>
    <w:p>
      <w:pPr>
        <w:numPr>
          <w:ilvl w:val="0"/>
          <w:numId w:val="1001"/>
        </w:numPr>
        <w:pStyle w:val="Compact"/>
      </w:pPr>
      <w:r>
        <w:t xml:space="preserve">Levi, D. (2023). "Ethical Challenges in Medical Research: A Focus on Israel."</w:t>
      </w:r>
      <w:r>
        <w:t xml:space="preserve"> </w:t>
      </w:r>
      <w:r>
        <w:rPr>
          <w:iCs/>
          <w:i/>
        </w:rPr>
        <w:t xml:space="preserve">Global Bioethics Journal</w:t>
      </w:r>
      <w:r>
        <w:t xml:space="preserve">, 19(1), 89-104.</w:t>
      </w:r>
    </w:p>
    <w:p>
      <w:pPr>
        <w:numPr>
          <w:ilvl w:val="0"/>
          <w:numId w:val="1001"/>
        </w:numPr>
        <w:pStyle w:val="Compact"/>
      </w:pPr>
      <w:r>
        <w:t xml:space="preserve">Katz, M., et al. (2023). "Nanosensors for Diabetes Management: Innovations from Tel Aviv."</w:t>
      </w:r>
      <w:r>
        <w:t xml:space="preserve"> </w:t>
      </w:r>
      <w:r>
        <w:rPr>
          <w:iCs/>
          <w:i/>
        </w:rPr>
        <w:t xml:space="preserve">Advanced Biomedical Engineering</w:t>
      </w:r>
      <w:r>
        <w:t xml:space="preserve">, 12(4), 301-315.</w:t>
      </w:r>
    </w:p>
    <w:p>
      <w:pPr>
        <w:numPr>
          <w:ilvl w:val="0"/>
          <w:numId w:val="1001"/>
        </w:numPr>
        <w:pStyle w:val="Compact"/>
      </w:pPr>
      <w:r>
        <w:t xml:space="preserve">Greenberg, S. (2023). "Future of Medical Research in Israel: Strategic Priorities."</w:t>
      </w:r>
      <w:r>
        <w:t xml:space="preserve"> </w:t>
      </w:r>
      <w:r>
        <w:rPr>
          <w:iCs/>
          <w:i/>
        </w:rPr>
        <w:t xml:space="preserve">Health Policy Insights</w:t>
      </w:r>
      <w:r>
        <w:t xml:space="preserve">, 34(5),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Israel Tel Aviv</dc:title>
  <dc:creator/>
  <dc:language>en</dc:language>
  <cp:keywords/>
  <dcterms:created xsi:type="dcterms:W3CDTF">2026-07-25T02:35:23Z</dcterms:created>
  <dcterms:modified xsi:type="dcterms:W3CDTF">2026-07-25T02:35:23Z</dcterms:modified>
</cp:coreProperties>
</file>

<file path=docProps/custom.xml><?xml version="1.0" encoding="utf-8"?>
<Properties xmlns="http://schemas.openxmlformats.org/officeDocument/2006/custom-properties" xmlns:vt="http://schemas.openxmlformats.org/officeDocument/2006/docPropsVTypes"/>
</file>