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6f618fd4a176aa7e490fb4a4805b0499746ee65"/>
    <w:p>
      <w:pPr>
        <w:pStyle w:val="Heading1"/>
      </w:pPr>
      <w:r>
        <w:t xml:space="preserve">Literature Review: The Role of Medical Researchers in Italy Milan</w:t>
      </w:r>
    </w:p>
    <w:p>
      <w:pPr>
        <w:pStyle w:val="FirstParagraph"/>
      </w:pPr>
      <w:r>
        <w:t xml:space="preserve">A Literature Review on the contributions, challenges, and significance of Medical Researchers in Italy Milan provides a critical examination of how this vibrant city has become a hub for groundbreaking medical innovation. Milan, as a major metropolitan center in northern Italy, hosts world-renowned institutions such as the San Raffaele Scientific Institute and the University of Milan (Università degli Studi di Milano), which have positioned it as a focal point for biomedical research across Europe. This review explores how Medical Researchers in Italy Milan navigate local and global dynamics to address pressing health challenges, while also reflecting on systemic factors that influence their work.</w:t>
      </w:r>
    </w:p>
    <w:bookmarkStart w:id="20" w:name="Xfe1c685ab89fa2fd24460843c381bbc5b980b3d"/>
    <w:p>
      <w:pPr>
        <w:pStyle w:val="Heading2"/>
      </w:pPr>
      <w:r>
        <w:t xml:space="preserve">Historical Context of Medical Research in Milan</w:t>
      </w:r>
    </w:p>
    <w:p>
      <w:pPr>
        <w:pStyle w:val="FirstParagraph"/>
      </w:pPr>
      <w:r>
        <w:t xml:space="preserve">The legacy of medical research in Milan dates back to the 19th century, with institutions like the Policlinico San Donato and the Istituto di Ricerche Farmacologiche Mario Negri (IRFMN) pioneering studies in pharmacology and public health. Over time, Milan has evolved into a multidisciplinary research ecosystem, attracting scientists from diverse fields such as oncology, cardiology, neuroscience, and infectious diseases. This historical foundation has allowed Medical Researchers in Italy Milan to build on centuries of academic rigor while adapting to modern scientific demands.</w:t>
      </w:r>
    </w:p>
    <w:bookmarkEnd w:id="20"/>
    <w:bookmarkStart w:id="21" w:name="key-institutions-and-research-themes"/>
    <w:p>
      <w:pPr>
        <w:pStyle w:val="Heading2"/>
      </w:pPr>
      <w:r>
        <w:t xml:space="preserve">Key Institutions and Research Themes</w:t>
      </w:r>
    </w:p>
    <w:p>
      <w:pPr>
        <w:pStyle w:val="FirstParagraph"/>
      </w:pPr>
      <w:r>
        <w:t xml:space="preserve">The city’s prominence in medical research is underscored by its association with leading hospitals, universities, and research centers. For instance, the San Raffaele Scientific Institute has made significant strides in cancer immunotherapy and regenerative medicine, while the IRCCS (Istituti di Ricovero e Cura a Carattere Scientifico) network collaborates extensively on translational research projects. These institutions often partner with global organizations like the European Molecular Biology Organization (EMBO) to enhance their impact.</w:t>
      </w:r>
    </w:p>
    <w:p>
      <w:pPr>
        <w:pStyle w:val="BodyText"/>
      </w:pPr>
      <w:r>
        <w:t xml:space="preserve">Medical Researchers in Italy Milan frequently focus on themes such as precision medicine, AI-driven diagnostics, and pandemic response strategies. For example, studies conducted during the COVID-19 pandemic highlighted Milan’s capacity to mobilize resources rapidly, with researchers developing rapid testing protocols and analyzing viral mutations to inform public health policies.</w:t>
      </w:r>
    </w:p>
    <w:bookmarkEnd w:id="21"/>
    <w:bookmarkStart w:id="22" w:name="X0ee41ee214c0f5dd6d565c80c8564fe861ed103"/>
    <w:p>
      <w:pPr>
        <w:pStyle w:val="Heading2"/>
      </w:pPr>
      <w:r>
        <w:t xml:space="preserve">Challenges Facing Medical Researchers in Italy Milan</w:t>
      </w:r>
    </w:p>
    <w:p>
      <w:pPr>
        <w:pStyle w:val="FirstParagraph"/>
      </w:pPr>
      <w:r>
        <w:t xml:space="preserve">Despite its strengths, the medical research community in Italy Milan confronts unique challenges. Funding constraints remain a critical issue, as public investment in research has historically lagged behind private sector initiatives. Additionally, bureaucratic hurdles related to regulatory approvals for clinical trials can slow down innovation cycles.</w:t>
      </w:r>
    </w:p>
    <w:p>
      <w:pPr>
        <w:pStyle w:val="BodyText"/>
      </w:pPr>
      <w:r>
        <w:t xml:space="preserve">Another challenge is the balance between academic freedom and the demands of pharmaceutical industry partnerships. While collaborations with biotech firms can accelerate discoveries, they may also raise ethical concerns about data ownership and prioritization of commercially viable projects over public health needs.</w:t>
      </w:r>
    </w:p>
    <w:bookmarkEnd w:id="22"/>
    <w:bookmarkStart w:id="23" w:name="X2866252c323a76fc205f6385195a35f4691bbce"/>
    <w:p>
      <w:pPr>
        <w:pStyle w:val="Heading2"/>
      </w:pPr>
      <w:r>
        <w:t xml:space="preserve">Ethical Considerations in Medical Research</w:t>
      </w:r>
    </w:p>
    <w:p>
      <w:pPr>
        <w:pStyle w:val="FirstParagraph"/>
      </w:pPr>
      <w:r>
        <w:t xml:space="preserve">Italy Milan’s Medical Researchers operate within a framework governed by both national laws (e.g., the Italian Data Protection Code, which aligns with GDPR) and international ethical standards. Issues such as patient consent, data privacy, and equitable access to experimental treatments are central to their work. For instance, research involving genetic data requires stringent protocols to protect participants’ rights, reflecting Milan’s commitment to bioethics.</w:t>
      </w:r>
    </w:p>
    <w:p>
      <w:pPr>
        <w:pStyle w:val="BodyText"/>
      </w:pPr>
      <w:r>
        <w:t xml:space="preserve">The city has also been a testing ground for novel approaches to ethical governance in research. Initiatives like the Milan Ethics Forum bring together scientists, policymakers, and patient advocacy groups to address controversies such as the use of CRISPR technology in human trials or AI’s role in medical decision-making.</w:t>
      </w:r>
    </w:p>
    <w:bookmarkEnd w:id="23"/>
    <w:bookmarkStart w:id="24" w:name="Xe0ccc1fb900c7233d0e52cabebb718639aacbbc"/>
    <w:p>
      <w:pPr>
        <w:pStyle w:val="Heading2"/>
      </w:pPr>
      <w:r>
        <w:t xml:space="preserve">Interdisciplinary Collaboration and Global Networks</w:t>
      </w:r>
    </w:p>
    <w:p>
      <w:pPr>
        <w:pStyle w:val="FirstParagraph"/>
      </w:pPr>
      <w:r>
        <w:t xml:space="preserve">Medical Researchers in Italy Milan benefit from a culture of interdisciplinary collaboration. Institutions like the University of Milan foster partnerships between clinicians, engineers, and data scientists to tackle complex problems. For example, the integration of machine learning algorithms into radiology departments has improved early detection rates for conditions like breast cancer.</w:t>
      </w:r>
    </w:p>
    <w:p>
      <w:pPr>
        <w:pStyle w:val="BodyText"/>
      </w:pPr>
      <w:r>
        <w:t xml:space="preserve">Global networks further amplify Milan’s influence. Researchers here frequently publish in high-impact journals (e.g., Nature Medicine or The Lancet) and participate in multinational projects funded by the European Union’s Horizon 2020 program. Such collaborations enable the exchange of methodologies, resources, and best practices across borders.</w:t>
      </w:r>
    </w:p>
    <w:bookmarkEnd w:id="24"/>
    <w:bookmarkStart w:id="25" w:name="X618dfe91f5547cfd4386b22770d66758fd4002c"/>
    <w:p>
      <w:pPr>
        <w:pStyle w:val="Heading2"/>
      </w:pPr>
      <w:r>
        <w:t xml:space="preserve">Future Directions for Medical Research in Milan</w:t>
      </w:r>
    </w:p>
    <w:p>
      <w:pPr>
        <w:pStyle w:val="FirstParagraph"/>
      </w:pPr>
      <w:r>
        <w:t xml:space="preserve">The future of Medical Research in Italy Milan hinges on addressing current limitations while leveraging its strengths. Expanding public-private partnerships could help bridge funding gaps, while investing in digital infrastructure would enhance the scalability of research initiatives. Additionally, fostering diversity within the research workforce—by attracting international talent and supporting underrepresented groups—could drive innovation.</w:t>
      </w:r>
    </w:p>
    <w:p>
      <w:pPr>
        <w:pStyle w:val="BodyText"/>
      </w:pPr>
      <w:r>
        <w:t xml:space="preserve">Emerging areas like synthetic biology, telemedicine, and personalized nutrition are likely to shape Milan’s research agenda in the coming decades. By maintaining its focus on interdisciplinary excellence and ethical stewardship, Italy Milan can continue to position itself as a leader in global medical science.</w:t>
      </w:r>
    </w:p>
    <w:bookmarkEnd w:id="25"/>
    <w:bookmarkStart w:id="26" w:name="conclusion"/>
    <w:p>
      <w:pPr>
        <w:pStyle w:val="Heading2"/>
      </w:pPr>
      <w:r>
        <w:t xml:space="preserve">Conclusion</w:t>
      </w:r>
    </w:p>
    <w:p>
      <w:pPr>
        <w:pStyle w:val="FirstParagraph"/>
      </w:pPr>
      <w:r>
        <w:t xml:space="preserve">In conclusion, Medical Researchers in Italy Milan play a pivotal role in advancing healthcare through their work at the intersection of tradition and innovation. The city’s unique blend of historical expertise, modern facilities, and commitment to ethical research creates an environment where groundbreaking discoveries can thrive. However, sustained investment, policy reforms, and global cooperation are essential to ensure that this legacy endures and expands in the face of evolving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Italy Milan</dc:title>
  <dc:creator/>
  <dc:language>en</dc:language>
  <cp:keywords/>
  <dcterms:created xsi:type="dcterms:W3CDTF">2026-07-24T18:53:24Z</dcterms:created>
  <dcterms:modified xsi:type="dcterms:W3CDTF">2026-07-24T18:53:24Z</dcterms:modified>
</cp:coreProperties>
</file>

<file path=docProps/custom.xml><?xml version="1.0" encoding="utf-8"?>
<Properties xmlns="http://schemas.openxmlformats.org/officeDocument/2006/custom-properties" xmlns:vt="http://schemas.openxmlformats.org/officeDocument/2006/docPropsVTypes"/>
</file>