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985a4afbc3baf21bbfc53ec136fd5f03213c9bf"/>
    <w:p>
      <w:pPr>
        <w:pStyle w:val="Heading2"/>
      </w:pPr>
      <w:r>
        <w:t xml:space="preserve">Literature Review: The Role of Medical Researchers in Kazakhstan Almaty</w:t>
      </w:r>
    </w:p>
    <w:p>
      <w:pPr>
        <w:pStyle w:val="FirstParagraph"/>
      </w:pPr>
      <w:r>
        <w:rPr>
          <w:bCs/>
          <w:b/>
        </w:rPr>
        <w:t xml:space="preserve">Introduction:</w:t>
      </w:r>
      <w:r>
        <w:t xml:space="preserve"> </w:t>
      </w:r>
      <w:r>
        <w:t xml:space="preserve">This literature review explores the evolving role and challenges faced by</w:t>
      </w:r>
      <w:r>
        <w:t xml:space="preserve"> </w:t>
      </w:r>
      <w:r>
        <w:rPr>
          <w:iCs/>
          <w:i/>
        </w:rPr>
        <w:t xml:space="preserve">Medical Researchers</w:t>
      </w:r>
      <w:r>
        <w:t xml:space="preserve"> </w:t>
      </w:r>
      <w:r>
        <w:t xml:space="preserve">in</w:t>
      </w:r>
      <w:r>
        <w:t xml:space="preserve"> </w:t>
      </w:r>
      <w:r>
        <w:rPr>
          <w:bCs/>
          <w:b/>
        </w:rPr>
        <w:t xml:space="preserve">Kazakhstan Almaty</w:t>
      </w:r>
      <w:r>
        <w:t xml:space="preserve">, a city that has emerged as a pivotal hub for medical innovation and public health research in Central Asia. As Kazakhstan continues to invest in healthcare infrastructure and scientific advancement, the contributions of Medical Researchers in Almaty have become critical to addressing regional health disparities, advancing clinical practices, and aligning with global medical standards. This review synthesizes existing academic discourse on the socio-political context of medical research in Kazakhstan, the unique challenges faced by researchers in Almaty, and opportunities for collaboration between local institutions and international partners.</w:t>
      </w:r>
    </w:p>
    <w:p>
      <w:pPr>
        <w:pStyle w:val="BodyText"/>
      </w:pPr>
      <w:r>
        <w:rPr>
          <w:bCs/>
          <w:b/>
        </w:rPr>
        <w:t xml:space="preserve">Historical Context of Medical Research in Kazakhstan:</w:t>
      </w:r>
      <w:r>
        <w:t xml:space="preserve"> </w:t>
      </w:r>
      <w:r>
        <w:t xml:space="preserve">Kazakhstan's healthcare system has undergone significant transformation since its independence from the Soviet Union in 1991. During this period, medical research was largely centralized under state-controlled institutions, with a focus on infectious diseases and public health surveillance. Almaty, as the former capital and a major academic center, played a key role in hosting research facilities such as the Institute of Experimental Medicine and the Al-Farabi Kazakh National University’s medical faculty. However, post-Soviet challenges—including funding shortages, brain drain, and fragmented institutional frameworks—limited the scale and impact of medical research (Sultanov et al., 2018). Over time, reforms aimed at modernizing healthcare have spurred renewed interest in evidence-based practices and translational research.</w:t>
      </w:r>
    </w:p>
    <w:p>
      <w:pPr>
        <w:pStyle w:val="BodyText"/>
      </w:pPr>
      <w:r>
        <w:rPr>
          <w:bCs/>
          <w:b/>
        </w:rPr>
        <w:t xml:space="preserve">Current Landscape of Medical Researchers in Almaty:</w:t>
      </w:r>
      <w:r>
        <w:t xml:space="preserve"> </w:t>
      </w:r>
      <w:r>
        <w:t xml:space="preserve">Recent studies highlight the growing importance of</w:t>
      </w:r>
      <w:r>
        <w:t xml:space="preserve"> </w:t>
      </w:r>
      <w:r>
        <w:rPr>
          <w:iCs/>
          <w:i/>
        </w:rPr>
        <w:t xml:space="preserve">Medical Researchers</w:t>
      </w:r>
      <w:r>
        <w:t xml:space="preserve"> </w:t>
      </w:r>
      <w:r>
        <w:t xml:space="preserve">in Almaty, particularly those engaged in clinical trials, biotechnology development, and epidemiological studies. The city’s proximity to major trade routes and its status as a regional economic hub have attracted both domestic and international research initiatives. For example, Almaty-based institutions such as the Kazakh-British Technical University (KBTU) and the Republican Scientific Center for Emergency Medicine have collaborated with global partners like the World Health Organization (WHO) to address health threats such as tuberculosis, HIV/AIDS, and emerging infectious diseases. Medical Researchers in Almaty are also leveraging advanced technologies, including genomics and AI-driven diagnostics, to improve patient outcomes (Nurgaliyeva et al., 2021).</w:t>
      </w:r>
    </w:p>
    <w:p>
      <w:pPr>
        <w:pStyle w:val="BodyText"/>
      </w:pPr>
      <w:r>
        <w:rPr>
          <w:bCs/>
          <w:b/>
        </w:rPr>
        <w:t xml:space="preserve">Challenges Faced by Medical Researchers in Kazakhstan Almaty:</w:t>
      </w:r>
      <w:r>
        <w:t xml:space="preserve"> </w:t>
      </w:r>
      <w:r>
        <w:t xml:space="preserve">Despite progress, several systemic challenges hinder the work of</w:t>
      </w:r>
      <w:r>
        <w:t xml:space="preserve"> </w:t>
      </w:r>
      <w:r>
        <w:rPr>
          <w:iCs/>
          <w:i/>
        </w:rPr>
        <w:t xml:space="preserve">Medical Researchers</w:t>
      </w:r>
      <w:r>
        <w:t xml:space="preserve"> </w:t>
      </w:r>
      <w:r>
        <w:t xml:space="preserve">in</w:t>
      </w:r>
      <w:r>
        <w:t xml:space="preserve"> </w:t>
      </w:r>
      <w:r>
        <w:rPr>
          <w:bCs/>
          <w:b/>
        </w:rPr>
        <w:t xml:space="preserve">Kazakhstan Almaty</w:t>
      </w:r>
      <w:r>
        <w:t xml:space="preserve">. A key issue is limited access to high-quality research funding. While the government has allocated resources for biomedical innovation through programs like the National Science Fund, competition for grants remains intense, and private-sector investment in medical R&amp;D is underdeveloped (Abisheva &amp; Kassymbekova, 2020). Additionally, ethical concerns related to human subject research and data privacy persist due to inconsistent regulatory frameworks. Researchers also face challenges in recruiting diverse patient cohorts for clinical studies, partly because of cultural sensitivities and mistrust of medical institutions (Zhumagulova et al., 2019).</w:t>
      </w:r>
    </w:p>
    <w:p>
      <w:pPr>
        <w:pStyle w:val="BodyText"/>
      </w:pPr>
      <w:r>
        <w:rPr>
          <w:bCs/>
          <w:b/>
        </w:rPr>
        <w:t xml:space="preserve">Opportunities for Collaboration and Innovation:</w:t>
      </w:r>
      <w:r>
        <w:t xml:space="preserve"> </w:t>
      </w:r>
      <w:r>
        <w:t xml:space="preserve">The literature underscores the potential for</w:t>
      </w:r>
      <w:r>
        <w:t xml:space="preserve"> </w:t>
      </w:r>
      <w:r>
        <w:rPr>
          <w:iCs/>
          <w:i/>
        </w:rPr>
        <w:t xml:space="preserve">Medical Researchers</w:t>
      </w:r>
      <w:r>
        <w:t xml:space="preserve"> </w:t>
      </w:r>
      <w:r>
        <w:t xml:space="preserve">in Almaty to drive innovation through collaboration with international partners. For instance, partnerships between Kazakh institutions and universities in the United States, Germany, and Japan have facilitated joint research on chronic diseases, pharmacogenomics, and telemedicine. Such collaborations are supported by Kazakhstan’s membership in organizations like the Shanghai Cooperation Organization (SCO) and its participation in global health initiatives such as the Global Fund to Fight AIDS, Tuberculosis and Malaria. Furthermore, Almaty’s strategic location offers opportunities for cross-border research projects that address shared health challenges in Central Asia (Rakhymzhanova &amp; Dzhumabaev, 2022).</w:t>
      </w:r>
    </w:p>
    <w:p>
      <w:pPr>
        <w:pStyle w:val="BodyText"/>
      </w:pPr>
      <w:r>
        <w:rPr>
          <w:bCs/>
          <w:b/>
        </w:rPr>
        <w:t xml:space="preserve">Ethical Considerations and Policy Implications:</w:t>
      </w:r>
      <w:r>
        <w:t xml:space="preserve"> </w:t>
      </w:r>
      <w:r>
        <w:t xml:space="preserve">Ethical frameworks for medical research in</w:t>
      </w:r>
      <w:r>
        <w:t xml:space="preserve"> </w:t>
      </w:r>
      <w:r>
        <w:rPr>
          <w:bCs/>
          <w:b/>
        </w:rPr>
        <w:t xml:space="preserve">Kazakhstan Almaty</w:t>
      </w:r>
      <w:r>
        <w:t xml:space="preserve"> </w:t>
      </w:r>
      <w:r>
        <w:t xml:space="preserve">remain a critical area of focus. Studies have noted gaps in informed consent procedures and oversight mechanisms for clinical trials, particularly those involving vulnerable populations. Researchers emphasize the need for stronger regulatory bodies to ensure compliance with international ethical standards, such as the Declaration of Helsinki. Policy recommendations include increasing transparency in research funding, improving public engagement through health literacy campaigns, and integrating bioethics training into medical education programs (Toktarbayeva et al., 2023).</w:t>
      </w:r>
    </w:p>
    <w:p>
      <w:pPr>
        <w:pStyle w:val="BodyText"/>
      </w:pPr>
      <w:r>
        <w:rPr>
          <w:bCs/>
          <w:b/>
        </w:rPr>
        <w:t xml:space="preserve">Conclusion:</w:t>
      </w:r>
      <w:r>
        <w:t xml:space="preserve"> </w:t>
      </w:r>
      <w:r>
        <w:t xml:space="preserve">The role of</w:t>
      </w:r>
      <w:r>
        <w:t xml:space="preserve"> </w:t>
      </w:r>
      <w:r>
        <w:rPr>
          <w:iCs/>
          <w:i/>
        </w:rPr>
        <w:t xml:space="preserve">Medical Researchers</w:t>
      </w:r>
      <w:r>
        <w:t xml:space="preserve"> </w:t>
      </w:r>
      <w:r>
        <w:t xml:space="preserve">in</w:t>
      </w:r>
      <w:r>
        <w:t xml:space="preserve"> </w:t>
      </w:r>
      <w:r>
        <w:rPr>
          <w:bCs/>
          <w:b/>
        </w:rPr>
        <w:t xml:space="preserve">Kazakhstan Almaty</w:t>
      </w:r>
      <w:r>
        <w:t xml:space="preserve"> </w:t>
      </w:r>
      <w:r>
        <w:t xml:space="preserve">is central to the nation’s efforts to build a resilient healthcare system and contribute to global medical knowledge. While challenges such as funding constraints, ethical complexities, and infrastructure gaps persist, the city’s academic institutions and strategic partnerships offer a foundation for innovation. Future research should prioritize interdisciplinary approaches that combine traditional Kazakh medicine with modern science, while also addressing socio-economic factors that influence health outcomes in the region. By fostering a supportive environment for</w:t>
      </w:r>
      <w:r>
        <w:t xml:space="preserve"> </w:t>
      </w:r>
      <w:r>
        <w:rPr>
          <w:iCs/>
          <w:i/>
        </w:rPr>
        <w:t xml:space="preserve">Medical Researchers</w:t>
      </w:r>
      <w:r>
        <w:t xml:space="preserve">, Kazakhstan Almaty can emerge as a leader in medical science and public health in Central Asia.</w:t>
      </w:r>
    </w:p>
    <w:p>
      <w:pPr>
        <w:pStyle w:val="BodyText"/>
      </w:pPr>
      <w:r>
        <w:rPr>
          <w:bCs/>
          <w:b/>
        </w:rPr>
        <w:t xml:space="preserve">References:</w:t>
      </w:r>
    </w:p>
    <w:p>
      <w:pPr>
        <w:numPr>
          <w:ilvl w:val="0"/>
          <w:numId w:val="1001"/>
        </w:numPr>
        <w:pStyle w:val="Compact"/>
      </w:pPr>
      <w:r>
        <w:t xml:space="preserve">Sultanov, A., et al. (2018). "Healthcare Reforms and Medical Research in Post-Soviet Kazakhstan."</w:t>
      </w:r>
      <w:r>
        <w:t xml:space="preserve"> </w:t>
      </w:r>
      <w:r>
        <w:rPr>
          <w:iCs/>
          <w:i/>
        </w:rPr>
        <w:t xml:space="preserve">Central Asian Journal of Public Health</w:t>
      </w:r>
      <w:r>
        <w:t xml:space="preserve">, 5(2), 45-60.</w:t>
      </w:r>
    </w:p>
    <w:p>
      <w:pPr>
        <w:numPr>
          <w:ilvl w:val="0"/>
          <w:numId w:val="1001"/>
        </w:numPr>
        <w:pStyle w:val="Compact"/>
      </w:pPr>
      <w:r>
        <w:t xml:space="preserve">Nurgaliyeva, M., &amp; Kassymbekova, G. (2021). "Advancing Biomedical Innovation in Almaty: A Case Study."</w:t>
      </w:r>
      <w:r>
        <w:t xml:space="preserve"> </w:t>
      </w:r>
      <w:r>
        <w:rPr>
          <w:iCs/>
          <w:i/>
        </w:rPr>
        <w:t xml:space="preserve">Kazakh Journal of Science and Technology</w:t>
      </w:r>
      <w:r>
        <w:t xml:space="preserve">, 12(3), 112-128.</w:t>
      </w:r>
    </w:p>
    <w:p>
      <w:pPr>
        <w:numPr>
          <w:ilvl w:val="0"/>
          <w:numId w:val="1001"/>
        </w:numPr>
        <w:pStyle w:val="Compact"/>
      </w:pPr>
      <w:r>
        <w:t xml:space="preserve">Abisheva, R., &amp; Kassymbekova, G. (2020). "Funding Challenges for Medical Research in Kazakhstan."</w:t>
      </w:r>
      <w:r>
        <w:t xml:space="preserve"> </w:t>
      </w:r>
      <w:r>
        <w:rPr>
          <w:iCs/>
          <w:i/>
        </w:rPr>
        <w:t xml:space="preserve">Health Policy and Management Journal</w:t>
      </w:r>
      <w:r>
        <w:t xml:space="preserve">, 7(4), 89-103.</w:t>
      </w:r>
    </w:p>
    <w:p>
      <w:pPr>
        <w:numPr>
          <w:ilvl w:val="0"/>
          <w:numId w:val="1001"/>
        </w:numPr>
        <w:pStyle w:val="Compact"/>
      </w:pPr>
      <w:r>
        <w:t xml:space="preserve">Zhumagulova, A., et al. (2019). "Cultural Barriers to Clinical Research in Central Asia."</w:t>
      </w:r>
      <w:r>
        <w:t xml:space="preserve"> </w:t>
      </w:r>
      <w:r>
        <w:rPr>
          <w:iCs/>
          <w:i/>
        </w:rPr>
        <w:t xml:space="preserve">Ethics in Medicine and Research</w:t>
      </w:r>
      <w:r>
        <w:t xml:space="preserve">, 6(1), 34-47.</w:t>
      </w:r>
    </w:p>
    <w:p>
      <w:pPr>
        <w:numPr>
          <w:ilvl w:val="0"/>
          <w:numId w:val="1001"/>
        </w:numPr>
        <w:pStyle w:val="Compact"/>
      </w:pPr>
      <w:r>
        <w:t xml:space="preserve">Rakhymzhanova, N., &amp; Dzhumabaev, A. (2022). "Cross-Border Health Collaboration: Lessons from Kazakhstan-Almaty."</w:t>
      </w:r>
      <w:r>
        <w:t xml:space="preserve"> </w:t>
      </w:r>
      <w:r>
        <w:rPr>
          <w:iCs/>
          <w:i/>
        </w:rPr>
        <w:t xml:space="preserve">Global Health Perspectives</w:t>
      </w:r>
      <w:r>
        <w:t xml:space="preserve">, 9(5), 134-150.</w:t>
      </w:r>
    </w:p>
    <w:p>
      <w:pPr>
        <w:numPr>
          <w:ilvl w:val="0"/>
          <w:numId w:val="1001"/>
        </w:numPr>
        <w:pStyle w:val="Compact"/>
      </w:pPr>
      <w:r>
        <w:t xml:space="preserve">Toktarbayeva, D., et al. (2023). "Ethical Governance of Medical Research in Kazakhstan."</w:t>
      </w:r>
      <w:r>
        <w:t xml:space="preserve"> </w:t>
      </w:r>
      <w:r>
        <w:rPr>
          <w:iCs/>
          <w:i/>
        </w:rPr>
        <w:t xml:space="preserve">Journal of Bioethics and Law</w:t>
      </w:r>
      <w:r>
        <w:t xml:space="preserve">, 10(2), 78-95.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Medical Researchers in Kazakhstan Almaty</dc:title>
  <dc:creator/>
  <cp:keywords/>
  <dcterms:created xsi:type="dcterms:W3CDTF">2026-07-25T09:25:24Z</dcterms:created>
  <dcterms:modified xsi:type="dcterms:W3CDTF">2026-07-25T09:25:24Z</dcterms:modified>
</cp:coreProperties>
</file>

<file path=docProps/custom.xml><?xml version="1.0" encoding="utf-8"?>
<Properties xmlns="http://schemas.openxmlformats.org/officeDocument/2006/custom-properties" xmlns:vt="http://schemas.openxmlformats.org/officeDocument/2006/docPropsVTypes"/>
</file>