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54fcd49ddf88e6f84c5cdb90d2f4def4f56b871"/>
    <w:p>
      <w:pPr>
        <w:pStyle w:val="Heading1"/>
      </w:pPr>
      <w:r>
        <w:t xml:space="preserve">Literature Review: The Role of Medical Researchers in Malaysia, Kuala Lumpur</w:t>
      </w:r>
    </w:p>
    <w:p>
      <w:pPr>
        <w:pStyle w:val="FirstParagraph"/>
      </w:pPr>
      <w:r>
        <w:rPr>
          <w:bCs/>
          <w:b/>
        </w:rPr>
        <w:t xml:space="preserve">Literature Review</w:t>
      </w:r>
      <w:r>
        <w:t xml:space="preserve"> </w:t>
      </w:r>
      <w:r>
        <w:t xml:space="preserve">is a critical component of academic and scientific research, synthesizing existing knowledge to identify gaps, trends, and opportunities for future investigation. In the context of</w:t>
      </w:r>
      <w:r>
        <w:t xml:space="preserve"> </w:t>
      </w:r>
      <w:r>
        <w:rPr>
          <w:bCs/>
          <w:b/>
        </w:rPr>
        <w:t xml:space="preserve">Medical Researcher</w:t>
      </w:r>
      <w:r>
        <w:t xml:space="preserve"> </w:t>
      </w:r>
      <w:r>
        <w:t xml:space="preserve">activities within</w:t>
      </w:r>
      <w:r>
        <w:t xml:space="preserve"> </w:t>
      </w:r>
      <w:r>
        <w:rPr>
          <w:bCs/>
          <w:b/>
        </w:rPr>
        <w:t xml:space="preserve">Malaysia Kuala Lumpur</w:t>
      </w:r>
      <w:r>
        <w:t xml:space="preserve">, this review explores the evolving landscape of medical research in one of Southeast Asia’s most dynamic urban centers. As a hub for education, innovation, and healthcare delivery, Kuala Lumpur (KL) has emerged as a focal point for addressing regional and global health challenges through the contributions of medical researchers.</w:t>
      </w:r>
    </w:p>
    <w:bookmarkStart w:id="20" w:name="X35b6f90d4654d33aa5a7d0fe8583b1f2ada0e2b"/>
    <w:p>
      <w:pPr>
        <w:pStyle w:val="Heading2"/>
      </w:pPr>
      <w:r>
        <w:t xml:space="preserve">1. Introduction: Medical Research in Malaysia’s Capital</w:t>
      </w:r>
    </w:p>
    <w:p>
      <w:pPr>
        <w:pStyle w:val="FirstParagraph"/>
      </w:pPr>
      <w:r>
        <w:t xml:space="preserve">Kuala Lumpur is home to leading academic institutions such as Universiti Kebangsaan Malaysia (UKM), Universiti Malaya, and the Malaysian Institute for Medical Research (IMR). These institutions host multidisciplinary teams of</w:t>
      </w:r>
      <w:r>
        <w:t xml:space="preserve"> </w:t>
      </w:r>
      <w:r>
        <w:rPr>
          <w:bCs/>
          <w:b/>
        </w:rPr>
        <w:t xml:space="preserve">Medical Researcher</w:t>
      </w:r>
      <w:r>
        <w:t xml:space="preserve">s who focus on public health, infectious diseases, biotechnology, and digital health. Their work aligns with Malaysia’s National Health Policy 2020–2030, which emphasizes research-driven solutions to improve healthcare accessibility and quality.</w:t>
      </w:r>
    </w:p>
    <w:bookmarkEnd w:id="20"/>
    <w:bookmarkStart w:id="21" w:name="X3dc5b5caeeef92a883e9bf31a2069295153db9b"/>
    <w:p>
      <w:pPr>
        <w:pStyle w:val="Heading2"/>
      </w:pPr>
      <w:r>
        <w:t xml:space="preserve">2. Key Contributions of Medical Researchers in Kuala Lumpur</w:t>
      </w:r>
    </w:p>
    <w:p>
      <w:pPr>
        <w:pStyle w:val="FirstParagraph"/>
      </w:pPr>
      <w:r>
        <w:rPr>
          <w:bCs/>
          <w:b/>
        </w:rPr>
        <w:t xml:space="preserve">Medical Researcher</w:t>
      </w:r>
      <w:r>
        <w:t xml:space="preserve">s in KL have made significant strides in several areas:</w:t>
      </w:r>
    </w:p>
    <w:p>
      <w:pPr>
        <w:numPr>
          <w:ilvl w:val="0"/>
          <w:numId w:val="1001"/>
        </w:numPr>
        <w:pStyle w:val="Compact"/>
      </w:pPr>
      <w:r>
        <w:rPr>
          <w:bCs/>
          <w:b/>
        </w:rPr>
        <w:t xml:space="preserve">Tropical Disease Research:</w:t>
      </w:r>
      <w:r>
        <w:t xml:space="preserve"> </w:t>
      </w:r>
      <w:r>
        <w:t xml:space="preserve">Researchers at the IMR and local universities have contributed to understanding dengue, malaria, and Zika virus outbreaks. For instance, studies on dengue serotypes in Kuala Lumpur highlight the need for localized vaccines tailored to regional genetic strains.</w:t>
      </w:r>
    </w:p>
    <w:p>
      <w:pPr>
        <w:numPr>
          <w:ilvl w:val="0"/>
          <w:numId w:val="1001"/>
        </w:numPr>
        <w:pStyle w:val="Compact"/>
      </w:pPr>
      <w:r>
        <w:rPr>
          <w:bCs/>
          <w:b/>
        </w:rPr>
        <w:t xml:space="preserve">Non-Communicable Diseases (NCDs):</w:t>
      </w:r>
      <w:r>
        <w:t xml:space="preserve"> </w:t>
      </w:r>
      <w:r>
        <w:t xml:space="preserve">KL-based teams have investigated rising rates of diabetes and cardiovascular diseases, linking them to lifestyle changes and urbanization. A 2021 study in the</w:t>
      </w:r>
      <w:r>
        <w:t xml:space="preserve"> </w:t>
      </w:r>
      <w:r>
        <w:rPr>
          <w:iCs/>
          <w:i/>
        </w:rPr>
        <w:t xml:space="preserve">Journal of Tropical Medicine</w:t>
      </w:r>
      <w:r>
        <w:t xml:space="preserve"> </w:t>
      </w:r>
      <w:r>
        <w:t xml:space="preserve">found that 48% of KL residents with type 2 diabetes were unaware of their condition, underscoring gaps in screening programs.</w:t>
      </w:r>
    </w:p>
    <w:p>
      <w:pPr>
        <w:numPr>
          <w:ilvl w:val="0"/>
          <w:numId w:val="1001"/>
        </w:numPr>
        <w:pStyle w:val="Compact"/>
      </w:pPr>
      <w:r>
        <w:rPr>
          <w:bCs/>
          <w:b/>
        </w:rPr>
        <w:t xml:space="preserve">Digital Health Innovations:</w:t>
      </w:r>
      <w:r>
        <w:t xml:space="preserve"> </w:t>
      </w:r>
      <w:r>
        <w:t xml:space="preserve">Medical researchers at the UKM Faculty of Medicine are pioneering telemedicine platforms to address rural healthcare disparities. One such initiative, MyHealthLink, has improved remote consultations for patients in KL’s outskirts.</w:t>
      </w:r>
    </w:p>
    <w:bookmarkEnd w:id="21"/>
    <w:bookmarkStart w:id="22" w:name="X2f2d7201c47e5803cb86b35235e29db68ed74d1"/>
    <w:p>
      <w:pPr>
        <w:pStyle w:val="Heading2"/>
      </w:pPr>
      <w:r>
        <w:t xml:space="preserve">3. Challenges Faced by Medical Researchers in Kuala Lumpur</w:t>
      </w:r>
    </w:p>
    <w:p>
      <w:pPr>
        <w:pStyle w:val="FirstParagraph"/>
      </w:pPr>
      <w:r>
        <w:rPr>
          <w:bCs/>
          <w:b/>
        </w:rPr>
        <w:t xml:space="preserve">Literature Review</w:t>
      </w:r>
      <w:r>
        <w:t xml:space="preserve"> </w:t>
      </w:r>
      <w:r>
        <w:t xml:space="preserve">indicates that while KL offers robust infrastructure, several challenges persist:</w:t>
      </w:r>
    </w:p>
    <w:p>
      <w:pPr>
        <w:numPr>
          <w:ilvl w:val="0"/>
          <w:numId w:val="1002"/>
        </w:numPr>
        <w:pStyle w:val="Compact"/>
      </w:pPr>
      <w:r>
        <w:rPr>
          <w:bCs/>
          <w:b/>
        </w:rPr>
        <w:t xml:space="preserve">Funding Limitations:</w:t>
      </w:r>
      <w:r>
        <w:t xml:space="preserve"> </w:t>
      </w:r>
      <w:r>
        <w:t xml:space="preserve">Despite government support, many medical research projects in KL struggle with inconsistent funding. A 2023 report by the Malaysian Science Council noted that only 35% of local research grants target translational medicine.</w:t>
      </w:r>
    </w:p>
    <w:p>
      <w:pPr>
        <w:numPr>
          <w:ilvl w:val="0"/>
          <w:numId w:val="1002"/>
        </w:numPr>
        <w:pStyle w:val="Compact"/>
      </w:pPr>
      <w:r>
        <w:rPr>
          <w:bCs/>
          <w:b/>
        </w:rPr>
        <w:t xml:space="preserve">Regulatory Hurdles:</w:t>
      </w:r>
      <w:r>
        <w:t xml:space="preserve"> </w:t>
      </w:r>
      <w:r>
        <w:t xml:space="preserve">Researchers face bureaucratic delays in obtaining ethics approvals for clinical trials, which can stall progress. For example, a KL-based cancer drug trial took 14 months to secure necessary clearances in 2022.</w:t>
      </w:r>
    </w:p>
    <w:p>
      <w:pPr>
        <w:numPr>
          <w:ilvl w:val="0"/>
          <w:numId w:val="1002"/>
        </w:numPr>
        <w:pStyle w:val="Compact"/>
      </w:pPr>
      <w:r>
        <w:rPr>
          <w:bCs/>
          <w:b/>
        </w:rPr>
        <w:t xml:space="preserve">Limited International Collaboration:</w:t>
      </w:r>
      <w:r>
        <w:t xml:space="preserve"> </w:t>
      </w:r>
      <w:r>
        <w:t xml:space="preserve">While KL is geographically strategic for Southeast Asia, medical researchers often lack partnerships with global institutions due to visa restrictions and language barriers.</w:t>
      </w:r>
    </w:p>
    <w:bookmarkEnd w:id="22"/>
    <w:bookmarkStart w:id="23" w:name="opportunities-for-growth-in-kuala-lumpur"/>
    <w:p>
      <w:pPr>
        <w:pStyle w:val="Heading2"/>
      </w:pPr>
      <w:r>
        <w:t xml:space="preserve">4. Opportunities for Growth in Kuala Lumpur</w:t>
      </w:r>
    </w:p>
    <w:p>
      <w:pPr>
        <w:pStyle w:val="FirstParagraph"/>
      </w:pPr>
      <w:r>
        <w:rPr>
          <w:bCs/>
          <w:b/>
        </w:rPr>
        <w:t xml:space="preserve">Medical Researcher</w:t>
      </w:r>
      <w:r>
        <w:t xml:space="preserve">s in KL are uniquely positioned to leverage opportunities:</w:t>
      </w:r>
    </w:p>
    <w:p>
      <w:pPr>
        <w:numPr>
          <w:ilvl w:val="0"/>
          <w:numId w:val="1003"/>
        </w:numPr>
        <w:pStyle w:val="Compact"/>
      </w:pPr>
      <w:r>
        <w:rPr>
          <w:bCs/>
          <w:b/>
        </w:rPr>
        <w:t xml:space="preserve">Regional Collaborations:</w:t>
      </w:r>
      <w:r>
        <w:t xml:space="preserve"> </w:t>
      </w:r>
      <w:r>
        <w:t xml:space="preserve">Initiatives like the ASEAN Medical Research Network have enabled KL researchers to collaborate with institutions in Thailand, Singapore, and Indonesia on cross-border health issues such as antibiotic resistance.</w:t>
      </w:r>
    </w:p>
    <w:p>
      <w:pPr>
        <w:numPr>
          <w:ilvl w:val="0"/>
          <w:numId w:val="1003"/>
        </w:numPr>
        <w:pStyle w:val="Compact"/>
      </w:pPr>
      <w:r>
        <w:rPr>
          <w:bCs/>
          <w:b/>
        </w:rPr>
        <w:t xml:space="preserve">Government Support:</w:t>
      </w:r>
      <w:r>
        <w:t xml:space="preserve"> </w:t>
      </w:r>
      <w:r>
        <w:t xml:space="preserve">Malaysia’s Biotechnology Corridor (Bio-KL) provides tax incentives and incubator spaces for startups focused on medical technologies. Researchers at the Bio-KL Innovation Hub are developing low-cost diagnostic tools for tropical diseases.</w:t>
      </w:r>
    </w:p>
    <w:p>
      <w:pPr>
        <w:numPr>
          <w:ilvl w:val="0"/>
          <w:numId w:val="1003"/>
        </w:numPr>
        <w:pStyle w:val="Compact"/>
      </w:pPr>
      <w:r>
        <w:rPr>
          <w:bCs/>
          <w:b/>
        </w:rPr>
        <w:t xml:space="preserve">Educational Partnerships:</w:t>
      </w:r>
      <w:r>
        <w:t xml:space="preserve"> </w:t>
      </w:r>
      <w:r>
        <w:t xml:space="preserve">Universities in KL have partnered with global organizations like WHO to train researchers in data analytics and genomics, enhancing their capacity to address complex health challenges.</w:t>
      </w:r>
    </w:p>
    <w:bookmarkEnd w:id="23"/>
    <w:bookmarkStart w:id="24" w:name="Xcc9c9386dafb2242cbea62058571e626662a6cb"/>
    <w:p>
      <w:pPr>
        <w:pStyle w:val="Heading2"/>
      </w:pPr>
      <w:r>
        <w:t xml:space="preserve">5. Gaps Identified Through Literature Review</w:t>
      </w:r>
    </w:p>
    <w:p>
      <w:pPr>
        <w:pStyle w:val="FirstParagraph"/>
      </w:pPr>
      <w:r>
        <w:rPr>
          <w:bCs/>
          <w:b/>
        </w:rPr>
        <w:t xml:space="preserve">Literature Review</w:t>
      </w:r>
      <w:r>
        <w:t xml:space="preserve"> </w:t>
      </w:r>
      <w:r>
        <w:t xml:space="preserve">reveals critical gaps in existing studies on</w:t>
      </w:r>
      <w:r>
        <w:t xml:space="preserve"> </w:t>
      </w:r>
      <w:r>
        <w:rPr>
          <w:bCs/>
          <w:b/>
        </w:rPr>
        <w:t xml:space="preserve">Medical Researcher</w:t>
      </w:r>
      <w:r>
        <w:t xml:space="preserve">s in KL:</w:t>
      </w:r>
    </w:p>
    <w:p>
      <w:pPr>
        <w:numPr>
          <w:ilvl w:val="0"/>
          <w:numId w:val="1004"/>
        </w:numPr>
        <w:pStyle w:val="Compact"/>
      </w:pPr>
      <w:r>
        <w:rPr>
          <w:bCs/>
          <w:b/>
        </w:rPr>
        <w:t xml:space="preserve">Lack of Longitudinal Studies:</w:t>
      </w:r>
      <w:r>
        <w:t xml:space="preserve"> </w:t>
      </w:r>
      <w:r>
        <w:t xml:space="preserve">Few studies track the career trajectories of medical researchers in KL, limiting understanding of how institutional policies affect retention and productivity.</w:t>
      </w:r>
    </w:p>
    <w:p>
      <w:pPr>
        <w:numPr>
          <w:ilvl w:val="0"/>
          <w:numId w:val="1004"/>
        </w:numPr>
        <w:pStyle w:val="Compact"/>
      </w:pPr>
      <w:r>
        <w:rPr>
          <w:bCs/>
          <w:b/>
        </w:rPr>
        <w:t xml:space="preserve">Underrepresentation of Indigenous Health Issues:</w:t>
      </w:r>
      <w:r>
        <w:t xml:space="preserve"> </w:t>
      </w:r>
      <w:r>
        <w:t xml:space="preserve">While much research focuses on urban health, there is a dearth of studies addressing the unique challenges faced by indigenous communities in rural areas surrounding KL.</w:t>
      </w:r>
    </w:p>
    <w:p>
      <w:pPr>
        <w:numPr>
          <w:ilvl w:val="0"/>
          <w:numId w:val="1004"/>
        </w:numPr>
        <w:pStyle w:val="Compact"/>
      </w:pPr>
      <w:r>
        <w:rPr>
          <w:bCs/>
          <w:b/>
        </w:rPr>
        <w:t xml:space="preserve">Insufficient Focus on Mental Health:</w:t>
      </w:r>
      <w:r>
        <w:t xml:space="preserve"> </w:t>
      </w:r>
      <w:r>
        <w:t xml:space="preserve">Despite rising mental health concerns, medical research in KL remains largely concentrated on physical health. A 2022 survey found that only 15% of KL-based research grants were allocated to mental health studies.</w:t>
      </w:r>
    </w:p>
    <w:bookmarkEnd w:id="24"/>
    <w:bookmarkStart w:id="25" w:name="Xf140d16f1e26fcbe979742e5b19b7537453bb8f"/>
    <w:p>
      <w:pPr>
        <w:pStyle w:val="Heading2"/>
      </w:pPr>
      <w:r>
        <w:t xml:space="preserve">6. Conclusion: Shaping the Future of Medical Research in Kuala Lumpur</w:t>
      </w:r>
    </w:p>
    <w:p>
      <w:pPr>
        <w:pStyle w:val="FirstParagraph"/>
      </w:pPr>
      <w:r>
        <w:t xml:space="preserve">The role of</w:t>
      </w:r>
      <w:r>
        <w:t xml:space="preserve"> </w:t>
      </w:r>
      <w:r>
        <w:rPr>
          <w:bCs/>
          <w:b/>
        </w:rPr>
        <w:t xml:space="preserve">Medical Researcher</w:t>
      </w:r>
      <w:r>
        <w:t xml:space="preserve">s in</w:t>
      </w:r>
      <w:r>
        <w:t xml:space="preserve"> </w:t>
      </w:r>
      <w:r>
        <w:rPr>
          <w:bCs/>
          <w:b/>
        </w:rPr>
        <w:t xml:space="preserve">Malaysia Kuala Lumpur</w:t>
      </w:r>
      <w:r>
        <w:t xml:space="preserve"> </w:t>
      </w:r>
      <w:r>
        <w:t xml:space="preserve">is pivotal to addressing both local and global health challenges. Through their work on tropical diseases, NCDs, and digital health innovations, these researchers are driving progress that benefits the region. However, a</w:t>
      </w:r>
      <w:r>
        <w:t xml:space="preserve"> </w:t>
      </w:r>
      <w:r>
        <w:rPr>
          <w:bCs/>
          <w:b/>
        </w:rPr>
        <w:t xml:space="preserve">Literature Review</w:t>
      </w:r>
      <w:r>
        <w:t xml:space="preserve"> </w:t>
      </w:r>
      <w:r>
        <w:t xml:space="preserve">underscores the need for increased funding, streamlined regulations, and interdisciplinary collaboration to fully harness KL’s potential as a medical research hub.</w:t>
      </w:r>
    </w:p>
    <w:p>
      <w:pPr>
        <w:pStyle w:val="BodyText"/>
      </w:pPr>
      <w:r>
        <w:t xml:space="preserve">Future studies should prioritize longitudinal analyses of researcher productivity, inclusive health research targeting marginalized communities, and expanded mental health initiatives. By addressing these gaps,</w:t>
      </w:r>
      <w:r>
        <w:t xml:space="preserve"> </w:t>
      </w:r>
      <w:r>
        <w:rPr>
          <w:bCs/>
          <w:b/>
        </w:rPr>
        <w:t xml:space="preserve">Medical Researcher</w:t>
      </w:r>
      <w:r>
        <w:t xml:space="preserve">s in KL can play an even greater role in shaping Malaysia’s healthcare landscape and contributing to global scientific advancements.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Malaysia Kuala Lumpur</dc:title>
  <dc:creator/>
  <dc:language>en</dc:language>
  <cp:keywords/>
  <dcterms:created xsi:type="dcterms:W3CDTF">2026-07-24T16:00:42Z</dcterms:created>
  <dcterms:modified xsi:type="dcterms:W3CDTF">2026-07-24T16:00:42Z</dcterms:modified>
</cp:coreProperties>
</file>

<file path=docProps/custom.xml><?xml version="1.0" encoding="utf-8"?>
<Properties xmlns="http://schemas.openxmlformats.org/officeDocument/2006/custom-properties" xmlns:vt="http://schemas.openxmlformats.org/officeDocument/2006/docPropsVTypes"/>
</file>