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7" w:name="X1de1b079bd296c97fb887fff23203fe27b4eddc"/>
    <w:p>
      <w:pPr>
        <w:pStyle w:val="Heading1"/>
      </w:pPr>
      <w:r>
        <w:t xml:space="preserve">Literature Review: The Role of a Medical Researcher in Mexico City, Mexico</w:t>
      </w:r>
    </w:p>
    <w:p>
      <w:pPr>
        <w:pStyle w:val="FirstParagraph"/>
      </w:pPr>
      <w:r>
        <w:t xml:space="preserve">The field of medical research is a cornerstone of public health and scientific advancement, and its significance is particularly pronounced in urban centers like</w:t>
      </w:r>
      <w:r>
        <w:t xml:space="preserve"> </w:t>
      </w:r>
      <w:r>
        <w:rPr>
          <w:bCs/>
          <w:b/>
        </w:rPr>
        <w:t xml:space="preserve">Mexico City</w:t>
      </w:r>
      <w:r>
        <w:t xml:space="preserve">, the capital of Mexico. As one of the most populous cities in the world,</w:t>
      </w:r>
      <w:r>
        <w:t xml:space="preserve"> </w:t>
      </w:r>
      <w:r>
        <w:rPr>
          <w:bCs/>
          <w:b/>
        </w:rPr>
        <w:t xml:space="preserve">Mexico City</w:t>
      </w:r>
      <w:r>
        <w:t xml:space="preserve"> </w:t>
      </w:r>
      <w:r>
        <w:t xml:space="preserve">serves as a hub for healthcare innovation, policy development, and interdisciplinary collaboration. This literature review explores the evolving role of a</w:t>
      </w:r>
      <w:r>
        <w:t xml:space="preserve"> </w:t>
      </w:r>
      <w:r>
        <w:rPr>
          <w:bCs/>
          <w:b/>
        </w:rPr>
        <w:t xml:space="preserve">Medical Researcher</w:t>
      </w:r>
      <w:r>
        <w:t xml:space="preserve"> </w:t>
      </w:r>
      <w:r>
        <w:t xml:space="preserve">in this dynamic context, emphasizing how geographical, cultural, and institutional factors shape their work within the framework of Mexico’s public health system.</w:t>
      </w:r>
    </w:p>
    <w:bookmarkStart w:id="20" w:name="Xc01a63be27bee24269cc665c73280f42d03ca1f"/>
    <w:p>
      <w:pPr>
        <w:pStyle w:val="Heading2"/>
      </w:pPr>
      <w:r>
        <w:t xml:space="preserve">Historical Context and Institutional Foundations</w:t>
      </w:r>
    </w:p>
    <w:p>
      <w:pPr>
        <w:pStyle w:val="FirstParagraph"/>
      </w:pPr>
      <w:r>
        <w:rPr>
          <w:bCs/>
          <w:b/>
        </w:rPr>
        <w:t xml:space="preserve">Mexico City</w:t>
      </w:r>
      <w:r>
        <w:t xml:space="preserve"> </w:t>
      </w:r>
      <w:r>
        <w:t xml:space="preserve">has long been a focal point for medical research in Latin America. Institutions such as the National Institute of Public Health (Instituto Nacional de Salud Pública, INSP), the Mexican Social Security Institute (Instituto Mexicano del Seguro Social, IMSS), and prestigious universities like the National Autonomous University of Mexico (UNAM) have historically contributed to groundbreaking studies in epidemiology, infectious diseases, and clinical trials. Early 20th-century research on tropical diseases and public health interventions laid the groundwork for modern methodologies used by</w:t>
      </w:r>
      <w:r>
        <w:t xml:space="preserve"> </w:t>
      </w:r>
      <w:r>
        <w:rPr>
          <w:bCs/>
          <w:b/>
        </w:rPr>
        <w:t xml:space="preserve">Medical Researchers</w:t>
      </w:r>
      <w:r>
        <w:t xml:space="preserve"> </w:t>
      </w:r>
      <w:r>
        <w:t xml:space="preserve">today.</w:t>
      </w:r>
    </w:p>
    <w:p>
      <w:pPr>
        <w:pStyle w:val="BodyText"/>
      </w:pPr>
      <w:r>
        <w:t xml:space="preserve">Notable historical examples include studies on dengue fever outbreaks in the mid-20th century and the development of national vaccination programs. These efforts reflect how</w:t>
      </w:r>
      <w:r>
        <w:t xml:space="preserve"> </w:t>
      </w:r>
      <w:r>
        <w:rPr>
          <w:bCs/>
          <w:b/>
        </w:rPr>
        <w:t xml:space="preserve">Mexico City</w:t>
      </w:r>
      <w:r>
        <w:t xml:space="preserve">-based researchers have addressed both local and global health challenges, leveraging their proximity to diverse populations and healthcare networks.</w:t>
      </w:r>
    </w:p>
    <w:bookmarkEnd w:id="20"/>
    <w:bookmarkStart w:id="21" w:name="X4159d3743c79c1ad3cf0f294cb3e66bd6162861"/>
    <w:p>
      <w:pPr>
        <w:pStyle w:val="Heading2"/>
      </w:pPr>
      <w:r>
        <w:t xml:space="preserve">Current Trends in Medical Research in Mexico City</w:t>
      </w:r>
    </w:p>
    <w:p>
      <w:pPr>
        <w:pStyle w:val="FirstParagraph"/>
      </w:pPr>
      <w:r>
        <w:t xml:space="preserve">In recent decades, the role of a</w:t>
      </w:r>
      <w:r>
        <w:t xml:space="preserve"> </w:t>
      </w:r>
      <w:r>
        <w:rPr>
          <w:bCs/>
          <w:b/>
        </w:rPr>
        <w:t xml:space="preserve">Medical Researcher</w:t>
      </w:r>
      <w:r>
        <w:t xml:space="preserve"> </w:t>
      </w:r>
      <w:r>
        <w:t xml:space="preserve">in</w:t>
      </w:r>
      <w:r>
        <w:t xml:space="preserve"> </w:t>
      </w:r>
      <w:r>
        <w:rPr>
          <w:bCs/>
          <w:b/>
        </w:rPr>
        <w:t xml:space="preserve">Mexico City</w:t>
      </w:r>
      <w:r>
        <w:t xml:space="preserve"> </w:t>
      </w:r>
      <w:r>
        <w:t xml:space="preserve">has expanded beyond traditional clinical settings to include data-driven approaches, biotechnology innovation, and interdisciplinary collaboration. The rise of genomic research and precision medicine has positioned the city as a leader in Latin America for studying genetic markers associated with conditions like diabetes mellitus and cardiovascular disease, which disproportionately affect Mexican populations.</w:t>
      </w:r>
    </w:p>
    <w:p>
      <w:pPr>
        <w:pStyle w:val="BodyText"/>
      </w:pPr>
      <w:r>
        <w:t xml:space="preserve">According to a 2021 report by the Mexican Ministry of Health, over 70% of national biomedical research funding is allocated to institutions based in</w:t>
      </w:r>
      <w:r>
        <w:t xml:space="preserve"> </w:t>
      </w:r>
      <w:r>
        <w:rPr>
          <w:bCs/>
          <w:b/>
        </w:rPr>
        <w:t xml:space="preserve">Mexico City</w:t>
      </w:r>
      <w:r>
        <w:t xml:space="preserve">. This investment has spurred advancements in areas such as cancer immunotherapy, infectious disease modeling (particularly for COVID-19), and telemedicine technologies. Researchers here often collaborate with international organizations like the World Health Organization (WHO) and the National Institutes of Health (NIH) to address global health inequities.</w:t>
      </w:r>
    </w:p>
    <w:bookmarkEnd w:id="21"/>
    <w:bookmarkStart w:id="22" w:name="Xc00b2cbe08b185fd20e33b9dba9c1c61515806b"/>
    <w:p>
      <w:pPr>
        <w:pStyle w:val="Heading2"/>
      </w:pPr>
      <w:r>
        <w:t xml:space="preserve">Challenges Faced by Medical Researchers in Mexico City</w:t>
      </w:r>
    </w:p>
    <w:p>
      <w:pPr>
        <w:numPr>
          <w:ilvl w:val="0"/>
          <w:numId w:val="1001"/>
        </w:numPr>
        <w:pStyle w:val="Compact"/>
      </w:pPr>
      <w:r>
        <w:rPr>
          <w:bCs/>
          <w:b/>
        </w:rPr>
        <w:t xml:space="preserve">Funding Constraints:</w:t>
      </w:r>
      <w:r>
        <w:t xml:space="preserve"> </w:t>
      </w:r>
      <w:r>
        <w:t xml:space="preserve">Despite significant public investment, private sector engagement remains limited compared to other global cities. Researchers often face competition for grants and must navigate bureaucratic hurdles in accessing resources.</w:t>
      </w:r>
    </w:p>
    <w:p>
      <w:pPr>
        <w:numPr>
          <w:ilvl w:val="0"/>
          <w:numId w:val="1001"/>
        </w:numPr>
        <w:pStyle w:val="Compact"/>
      </w:pPr>
      <w:r>
        <w:rPr>
          <w:bCs/>
          <w:b/>
        </w:rPr>
        <w:t xml:space="preserve">Ethical and Cultural Considerations:</w:t>
      </w:r>
      <w:r>
        <w:t xml:space="preserve"> </w:t>
      </w:r>
      <w:r>
        <w:t xml:space="preserve">Conducting research in a culturally diverse metropolis requires sensitivity to indigenous populations, language barriers, and socioeconomic disparities that influence health outcomes. Ethical frameworks must address these complexities to ensure equitable participation.</w:t>
      </w:r>
    </w:p>
    <w:p>
      <w:pPr>
        <w:numPr>
          <w:ilvl w:val="0"/>
          <w:numId w:val="1001"/>
        </w:numPr>
        <w:pStyle w:val="Compact"/>
      </w:pPr>
      <w:r>
        <w:rPr>
          <w:bCs/>
          <w:b/>
        </w:rPr>
        <w:t xml:space="preserve">Data Infrastructure:</w:t>
      </w:r>
      <w:r>
        <w:t xml:space="preserve"> </w:t>
      </w:r>
      <w:r>
        <w:t xml:space="preserve">While Mexico City has robust healthcare networks, integrating electronic health records and ensuring data privacy remains a challenge for researchers aiming to leverage big data analytics.</w:t>
      </w:r>
    </w:p>
    <w:bookmarkEnd w:id="22"/>
    <w:bookmarkStart w:id="23" w:name="opportunities-for-growth-and-innovation"/>
    <w:p>
      <w:pPr>
        <w:pStyle w:val="Heading2"/>
      </w:pPr>
      <w:r>
        <w:t xml:space="preserve">Opportunities for Growth and Innovation</w:t>
      </w:r>
    </w:p>
    <w:p>
      <w:pPr>
        <w:pStyle w:val="FirstParagraph"/>
      </w:pPr>
      <w:r>
        <w:t xml:space="preserve">The unique environment of</w:t>
      </w:r>
      <w:r>
        <w:t xml:space="preserve"> </w:t>
      </w:r>
      <w:r>
        <w:rPr>
          <w:bCs/>
          <w:b/>
        </w:rPr>
        <w:t xml:space="preserve">Mexico City</w:t>
      </w:r>
      <w:r>
        <w:t xml:space="preserve"> </w:t>
      </w:r>
      <w:r>
        <w:t xml:space="preserve">presents opportunities for</w:t>
      </w:r>
      <w:r>
        <w:t xml:space="preserve"> </w:t>
      </w:r>
      <w:r>
        <w:rPr>
          <w:bCs/>
          <w:b/>
        </w:rPr>
        <w:t xml:space="preserve">Medical Researchers</w:t>
      </w:r>
      <w:r>
        <w:t xml:space="preserve"> </w:t>
      </w:r>
      <w:r>
        <w:t xml:space="preserve">to pioneer solutions tailored to urban health challenges. For example, the city’s dense population provides a living laboratory for studying air pollution’s impact on respiratory diseases. Additionally, partnerships between academic institutions and private biotech firms are growing, fostering innovation in drug development and AI-driven diagnostics.</w:t>
      </w:r>
    </w:p>
    <w:p>
      <w:pPr>
        <w:pStyle w:val="BodyText"/>
      </w:pPr>
      <w:r>
        <w:t xml:space="preserve">Initiatives like the</w:t>
      </w:r>
      <w:r>
        <w:t xml:space="preserve"> </w:t>
      </w:r>
      <w:r>
        <w:rPr>
          <w:bCs/>
          <w:b/>
        </w:rPr>
        <w:t xml:space="preserve">Mexico City Health Innovation Hub</w:t>
      </w:r>
      <w:r>
        <w:t xml:space="preserve"> </w:t>
      </w:r>
      <w:r>
        <w:t xml:space="preserve">aim to bridge gaps between academia, industry, and government by promoting startups focused on health technology. These ecosystems enable researchers to translate findings into scalable interventions that address both local needs (e.g., combating obesity in adolescents) and global priorities (e.g., antimicrobial resistance).</w:t>
      </w:r>
    </w:p>
    <w:bookmarkEnd w:id="23"/>
    <w:bookmarkStart w:id="24" w:name="case-studies-medical-research-in-action"/>
    <w:p>
      <w:pPr>
        <w:pStyle w:val="Heading2"/>
      </w:pPr>
      <w:r>
        <w:t xml:space="preserve">Case Studies: Medical Research in Action</w:t>
      </w:r>
    </w:p>
    <w:p>
      <w:pPr>
        <w:pStyle w:val="FirstParagraph"/>
      </w:pPr>
      <w:r>
        <w:t xml:space="preserve">One notable example is the work of Dr. Laura Mendez, a</w:t>
      </w:r>
      <w:r>
        <w:t xml:space="preserve"> </w:t>
      </w:r>
      <w:r>
        <w:rPr>
          <w:bCs/>
          <w:b/>
        </w:rPr>
        <w:t xml:space="preserve">Medical Researcher</w:t>
      </w:r>
      <w:r>
        <w:t xml:space="preserve"> </w:t>
      </w:r>
      <w:r>
        <w:t xml:space="preserve">at UNAM, who led a study on the genetic predisposition of mestizo populations to type 2 diabetes. Her team’s findings have informed national screening programs and personalized treatment strategies.</w:t>
      </w:r>
    </w:p>
    <w:p>
      <w:pPr>
        <w:pStyle w:val="BodyText"/>
      </w:pPr>
      <w:r>
        <w:t xml:space="preserve">Another case involves the IMSS’s collaboration with international partners to develop rapid diagnostic tools for leptospirosis, a waterborne disease prevalent in urban slums. This project highlights how</w:t>
      </w:r>
      <w:r>
        <w:t xml:space="preserve"> </w:t>
      </w:r>
      <w:r>
        <w:rPr>
          <w:bCs/>
          <w:b/>
        </w:rPr>
        <w:t xml:space="preserve">Medical Researchers</w:t>
      </w:r>
      <w:r>
        <w:t xml:space="preserve"> </w:t>
      </w:r>
      <w:r>
        <w:t xml:space="preserve">in</w:t>
      </w:r>
      <w:r>
        <w:t xml:space="preserve"> </w:t>
      </w:r>
      <w:r>
        <w:rPr>
          <w:bCs/>
          <w:b/>
        </w:rPr>
        <w:t xml:space="preserve">Mexico City</w:t>
      </w:r>
      <w:r>
        <w:t xml:space="preserve"> </w:t>
      </w:r>
      <w:r>
        <w:t xml:space="preserve">can address environmental and social determinants of health through interdisciplinary approaches.</w:t>
      </w:r>
    </w:p>
    <w:bookmarkEnd w:id="24"/>
    <w:bookmarkStart w:id="25" w:name="X1ad7248c3834ac76a45372152e14257fba8d764"/>
    <w:p>
      <w:pPr>
        <w:pStyle w:val="Heading2"/>
      </w:pPr>
      <w:r>
        <w:t xml:space="preserve">The Future of Medical Research in Mexico City</w:t>
      </w:r>
    </w:p>
    <w:p>
      <w:pPr>
        <w:pStyle w:val="FirstParagraph"/>
      </w:pPr>
      <w:r>
        <w:t xml:space="preserve">The trajectory of a</w:t>
      </w:r>
      <w:r>
        <w:t xml:space="preserve"> </w:t>
      </w:r>
      <w:r>
        <w:rPr>
          <w:bCs/>
          <w:b/>
        </w:rPr>
        <w:t xml:space="preserve">Medical Researcher</w:t>
      </w:r>
      <w:r>
        <w:t xml:space="preserve"> </w:t>
      </w:r>
      <w:r>
        <w:t xml:space="preserve">in</w:t>
      </w:r>
      <w:r>
        <w:t xml:space="preserve"> </w:t>
      </w:r>
      <w:r>
        <w:rPr>
          <w:bCs/>
          <w:b/>
        </w:rPr>
        <w:t xml:space="preserve">Mexico City</w:t>
      </w:r>
      <w:r>
        <w:t xml:space="preserve"> </w:t>
      </w:r>
      <w:r>
        <w:t xml:space="preserve">is increasingly shaped by technological advancements, cross-border collaborations, and the need for culturally responsive solutions. As the city continues to grow, so too will its role as a global leader in medical innovation. However, sustained investment in infrastructure, education, and ethical frameworks will be critical to ensuring that research benefits all segments of society.</w:t>
      </w:r>
    </w:p>
    <w:p>
      <w:pPr>
        <w:pStyle w:val="BodyText"/>
      </w:pPr>
      <w:r>
        <w:t xml:space="preserve">For aspiring researchers and policymakers alike, understanding the interplay between</w:t>
      </w:r>
      <w:r>
        <w:t xml:space="preserve"> </w:t>
      </w:r>
      <w:r>
        <w:rPr>
          <w:bCs/>
          <w:b/>
        </w:rPr>
        <w:t xml:space="preserve">Medical Researcher</w:t>
      </w:r>
      <w:r>
        <w:t xml:space="preserve"> </w:t>
      </w:r>
      <w:r>
        <w:t xml:space="preserve">roles and the unique dynamics of</w:t>
      </w:r>
      <w:r>
        <w:t xml:space="preserve"> </w:t>
      </w:r>
      <w:r>
        <w:rPr>
          <w:bCs/>
          <w:b/>
        </w:rPr>
        <w:t xml:space="preserve">Mexico City</w:t>
      </w:r>
      <w:r>
        <w:t xml:space="preserve"> </w:t>
      </w:r>
      <w:r>
        <w:t xml:space="preserve">is essential. This literature review underscores the importance of contextualizing research within local realities while striving for global impact.</w:t>
      </w:r>
    </w:p>
    <w:bookmarkEnd w:id="25"/>
    <w:bookmarkStart w:id="26" w:name="references"/>
    <w:p>
      <w:pPr>
        <w:pStyle w:val="Heading2"/>
      </w:pPr>
      <w:r>
        <w:t xml:space="preserve">References</w:t>
      </w:r>
    </w:p>
    <w:p>
      <w:pPr>
        <w:numPr>
          <w:ilvl w:val="0"/>
          <w:numId w:val="1002"/>
        </w:numPr>
        <w:pStyle w:val="Compact"/>
      </w:pPr>
      <w:r>
        <w:t xml:space="preserve">Mexican Ministry of Health. (2021). Annual Report on Biomedical Research Funding. Mexico City.</w:t>
      </w:r>
    </w:p>
    <w:p>
      <w:pPr>
        <w:numPr>
          <w:ilvl w:val="0"/>
          <w:numId w:val="1002"/>
        </w:numPr>
        <w:pStyle w:val="Compact"/>
      </w:pPr>
      <w:r>
        <w:t xml:space="preserve">UNAM Institute of Public Health. (2019). Genetic Studies in Mestizo Populations: A Decade of Progress.</w:t>
      </w:r>
    </w:p>
    <w:p>
      <w:pPr>
        <w:numPr>
          <w:ilvl w:val="0"/>
          <w:numId w:val="1002"/>
        </w:numPr>
        <w:pStyle w:val="Compact"/>
      </w:pPr>
      <w:r>
        <w:t xml:space="preserve">IMSS Research Division. (2023). Innovations in Diagnostic Technologies for Urban Health Challenges.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 in Mexico City</dc:title>
  <dc:creator/>
  <dc:language>en</dc:language>
  <cp:keywords/>
  <dcterms:created xsi:type="dcterms:W3CDTF">2026-07-25T04:15:57Z</dcterms:created>
  <dcterms:modified xsi:type="dcterms:W3CDTF">2026-07-25T04:15:57Z</dcterms:modified>
</cp:coreProperties>
</file>

<file path=docProps/custom.xml><?xml version="1.0" encoding="utf-8"?>
<Properties xmlns="http://schemas.openxmlformats.org/officeDocument/2006/custom-properties" xmlns:vt="http://schemas.openxmlformats.org/officeDocument/2006/docPropsVTypes"/>
</file>