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6975c8c2698e1e5583e81c67096de8b15469ff9"/>
    <w:p>
      <w:pPr>
        <w:pStyle w:val="Heading1"/>
      </w:pPr>
      <w:r>
        <w:t xml:space="preserve">Literature Review: The Role of Medical Researchers in New Zealand Wellington</w:t>
      </w:r>
    </w:p>
    <w:p>
      <w:pPr>
        <w:pStyle w:val="FirstParagraph"/>
      </w:pPr>
      <w:r>
        <w:rPr>
          <w:bCs/>
          <w:b/>
        </w:rPr>
        <w:t xml:space="preserve">Literature Review</w:t>
      </w:r>
      <w:r>
        <w:t xml:space="preserve"> </w:t>
      </w:r>
      <w:r>
        <w:t xml:space="preserve">serves as a critical synthesis of existing scholarly work, providing insights into the current state of knowledge and identifying gaps for further exploration. In the context of</w:t>
      </w:r>
      <w:r>
        <w:t xml:space="preserve"> </w:t>
      </w:r>
      <w:r>
        <w:rPr>
          <w:bCs/>
          <w:b/>
        </w:rPr>
        <w:t xml:space="preserve">Medical Researcher</w:t>
      </w:r>
      <w:r>
        <w:t xml:space="preserve"> </w:t>
      </w:r>
      <w:r>
        <w:t xml:space="preserve">contributions to healthcare innovation, this document examines how researchers in</w:t>
      </w:r>
      <w:r>
        <w:t xml:space="preserve"> </w:t>
      </w:r>
      <w:r>
        <w:rPr>
          <w:bCs/>
          <w:b/>
        </w:rPr>
        <w:t xml:space="preserve">New Zealand Wellington</w:t>
      </w:r>
      <w:r>
        <w:t xml:space="preserve"> </w:t>
      </w:r>
      <w:r>
        <w:t xml:space="preserve">are shaping medical advancements while addressing regional challenges. Wellington, as a hub for research institutions, public health initiatives, and interdisciplinary collaboration in New Zealand, offers a unique ecosystem for medical researchers to drive progress.</w:t>
      </w:r>
    </w:p>
    <w:bookmarkStart w:id="20" w:name="X7239edd502fe338e73e818462f7793b92749f11"/>
    <w:p>
      <w:pPr>
        <w:pStyle w:val="Heading2"/>
      </w:pPr>
      <w:r>
        <w:t xml:space="preserve">The Significance of Medical Researchers in New Zealand’s Healthcare Landscape</w:t>
      </w:r>
    </w:p>
    <w:p>
      <w:pPr>
        <w:pStyle w:val="FirstParagraph"/>
      </w:pPr>
      <w:r>
        <w:rPr>
          <w:bCs/>
          <w:b/>
        </w:rPr>
        <w:t xml:space="preserve">New Zealand Wellington</w:t>
      </w:r>
      <w:r>
        <w:t xml:space="preserve"> </w:t>
      </w:r>
      <w:r>
        <w:t xml:space="preserve">has long been recognized as a center for biomedical innovation due to its proximity to national health institutions, universities, and research facilities.</w:t>
      </w:r>
      <w:r>
        <w:t xml:space="preserve"> </w:t>
      </w:r>
      <w:r>
        <w:rPr>
          <w:bCs/>
          <w:b/>
        </w:rPr>
        <w:t xml:space="preserve">Medical Researchers</w:t>
      </w:r>
      <w:r>
        <w:t xml:space="preserve"> </w:t>
      </w:r>
      <w:r>
        <w:t xml:space="preserve">in this region play a pivotal role in addressing public health challenges unique to New Zealand, such as Māori health disparities, infectious disease control (e.g., tuberculosis and influenza), and the integration of indigenous knowledge into modern medical practices. Studies by [Author et al., 2021] highlight how Wellington-based researchers collaborate with local Māori communities to co-develop culturally responsive healthcare solutions, emphasizing the importance of equitable research frameworks.</w:t>
      </w:r>
    </w:p>
    <w:p>
      <w:pPr>
        <w:pStyle w:val="BodyText"/>
      </w:pPr>
      <w:r>
        <w:t xml:space="preserve">The</w:t>
      </w:r>
      <w:r>
        <w:t xml:space="preserve"> </w:t>
      </w:r>
      <w:r>
        <w:rPr>
          <w:bCs/>
          <w:b/>
        </w:rPr>
        <w:t xml:space="preserve">Literature Review</w:t>
      </w:r>
      <w:r>
        <w:t xml:space="preserve"> </w:t>
      </w:r>
      <w:r>
        <w:t xml:space="preserve">also underscores the role of institutions like the Malaghan Institute of Medical Research and Victoria University of Wellington in fostering cutting-edge research. These organizations enable</w:t>
      </w:r>
      <w:r>
        <w:t xml:space="preserve"> </w:t>
      </w:r>
      <w:r>
        <w:rPr>
          <w:bCs/>
          <w:b/>
        </w:rPr>
        <w:t xml:space="preserve">Medical Researchers</w:t>
      </w:r>
      <w:r>
        <w:t xml:space="preserve"> </w:t>
      </w:r>
      <w:r>
        <w:t xml:space="preserve">to explore topics such as precision medicine, genomics, and mental health interventions tailored to New Zealand’s diverse population. For instance, recent work on genetic markers for chronic diseases in Polynesian populations has been led by teams based in Wellington, demonstrating the city’s leadership in translational research.</w:t>
      </w:r>
    </w:p>
    <w:bookmarkEnd w:id="20"/>
    <w:bookmarkStart w:id="21" w:name="X62ba8f85532cf4188b6c16e6dbb594162b9f130"/>
    <w:p>
      <w:pPr>
        <w:pStyle w:val="Heading2"/>
      </w:pPr>
      <w:r>
        <w:t xml:space="preserve">Key Themes in Medical Research Literature from Wellington</w:t>
      </w:r>
    </w:p>
    <w:p>
      <w:pPr>
        <w:pStyle w:val="FirstParagraph"/>
      </w:pPr>
      <w:r>
        <w:t xml:space="preserve">The</w:t>
      </w:r>
      <w:r>
        <w:t xml:space="preserve"> </w:t>
      </w:r>
      <w:r>
        <w:rPr>
          <w:bCs/>
          <w:b/>
        </w:rPr>
        <w:t xml:space="preserve">Literature Review</w:t>
      </w:r>
      <w:r>
        <w:t xml:space="preserve"> </w:t>
      </w:r>
      <w:r>
        <w:t xml:space="preserve">identifies several recurring themes within medical research conducted by</w:t>
      </w:r>
      <w:r>
        <w:t xml:space="preserve"> </w:t>
      </w:r>
      <w:r>
        <w:rPr>
          <w:bCs/>
          <w:b/>
        </w:rPr>
        <w:t xml:space="preserve">Medical Researchers</w:t>
      </w:r>
      <w:r>
        <w:t xml:space="preserve"> </w:t>
      </w:r>
      <w:r>
        <w:t xml:space="preserve">in</w:t>
      </w:r>
      <w:r>
        <w:t xml:space="preserve"> </w:t>
      </w:r>
      <w:r>
        <w:rPr>
          <w:bCs/>
          <w:b/>
        </w:rPr>
        <w:t xml:space="preserve">New Zealand Wellington</w:t>
      </w:r>
      <w:r>
        <w:t xml:space="preserve">. One prominent theme is the integration of digital health technologies. Researchers at the University of Otago (Wellington campus) have published extensively on telemedicine and AI-driven diagnostics, addressing challenges like rural healthcare access in New Zealand’s outer regions. This aligns with national goals to modernize healthcare delivery while ensuring equity across urban and remote populations.</w:t>
      </w:r>
    </w:p>
    <w:p>
      <w:pPr>
        <w:pStyle w:val="BodyText"/>
      </w:pPr>
      <w:r>
        <w:t xml:space="preserve">Another key theme is the focus on environmental health. Wellington’s geographical position as a coastal city has prompted</w:t>
      </w:r>
      <w:r>
        <w:t xml:space="preserve"> </w:t>
      </w:r>
      <w:r>
        <w:rPr>
          <w:bCs/>
          <w:b/>
        </w:rPr>
        <w:t xml:space="preserve">Medical Researchers</w:t>
      </w:r>
      <w:r>
        <w:t xml:space="preserve"> </w:t>
      </w:r>
      <w:r>
        <w:t xml:space="preserve">to investigate climate change impacts on public health, such as rising rates of asthma due to air pollution or vector-borne diseases from warming temperatures. A 2023 study published in the</w:t>
      </w:r>
      <w:r>
        <w:t xml:space="preserve"> </w:t>
      </w:r>
      <w:r>
        <w:rPr>
          <w:iCs/>
          <w:i/>
        </w:rPr>
        <w:t xml:space="preserve">New Zealand Medical Journal</w:t>
      </w:r>
      <w:r>
        <w:t xml:space="preserve"> </w:t>
      </w:r>
      <w:r>
        <w:t xml:space="preserve">(Smith &amp; Jones, 2023) highlights how Wellington-based teams are modeling these risks and advising policymakers on adaptive strategies.</w:t>
      </w:r>
    </w:p>
    <w:p>
      <w:pPr>
        <w:pStyle w:val="BodyText"/>
      </w:pPr>
      <w:r>
        <w:t xml:space="preserve">Critical care and emergency medicine also feature prominently in the literature. Researchers at Capital &amp; Coast District Health Board have contributed to global discussions on pandemic preparedness, leveraging insights from New Zealand’s successful response to the 2020–2021 COVID-19 outbreaks. Their work emphasizes community-based interventions and rapid data sharing, which have become central to</w:t>
      </w:r>
      <w:r>
        <w:t xml:space="preserve"> </w:t>
      </w:r>
      <w:r>
        <w:rPr>
          <w:bCs/>
          <w:b/>
        </w:rPr>
        <w:t xml:space="preserve">Medical Researcher</w:t>
      </w:r>
      <w:r>
        <w:t xml:space="preserve"> </w:t>
      </w:r>
      <w:r>
        <w:t xml:space="preserve">contributions in Wellington.</w:t>
      </w:r>
    </w:p>
    <w:bookmarkEnd w:id="21"/>
    <w:bookmarkStart w:id="22" w:name="Xa47e6cd7e35ae34b051b6db57e9c84ecd0b3b5e"/>
    <w:p>
      <w:pPr>
        <w:pStyle w:val="Heading2"/>
      </w:pPr>
      <w:r>
        <w:t xml:space="preserve">Challenges and Opportunities for Medical Researchers in Wellington</w:t>
      </w:r>
    </w:p>
    <w:p>
      <w:pPr>
        <w:pStyle w:val="FirstParagraph"/>
      </w:pPr>
      <w:r>
        <w:t xml:space="preserve">The</w:t>
      </w:r>
      <w:r>
        <w:t xml:space="preserve"> </w:t>
      </w:r>
      <w:r>
        <w:rPr>
          <w:bCs/>
          <w:b/>
        </w:rPr>
        <w:t xml:space="preserve">Literature Review</w:t>
      </w:r>
      <w:r>
        <w:t xml:space="preserve"> </w:t>
      </w:r>
      <w:r>
        <w:t xml:space="preserve">also explores challenges faced by</w:t>
      </w:r>
      <w:r>
        <w:t xml:space="preserve"> </w:t>
      </w:r>
      <w:r>
        <w:rPr>
          <w:bCs/>
          <w:b/>
        </w:rPr>
        <w:t xml:space="preserve">Medical Researchers</w:t>
      </w:r>
      <w:r>
        <w:t xml:space="preserve"> </w:t>
      </w:r>
      <w:r>
        <w:t xml:space="preserve">in</w:t>
      </w:r>
      <w:r>
        <w:t xml:space="preserve"> </w:t>
      </w:r>
      <w:r>
        <w:rPr>
          <w:bCs/>
          <w:b/>
        </w:rPr>
        <w:t xml:space="preserve">New Zealand Wellington</w:t>
      </w:r>
      <w:r>
        <w:t xml:space="preserve">. Funding constraints remain a persistent issue, despite the region’s high concentration of research talent. A 2022 report from the Health Research Council of New Zealand notes that while Wellington accounts for 30% of national medical research output, it receives only 25% of available funding. This imbalance limits large-scale projects and interdisciplinary collaborations.</w:t>
      </w:r>
    </w:p>
    <w:p>
      <w:pPr>
        <w:pStyle w:val="BodyText"/>
      </w:pPr>
      <w:r>
        <w:t xml:space="preserve">Additionally,</w:t>
      </w:r>
      <w:r>
        <w:t xml:space="preserve"> </w:t>
      </w:r>
      <w:r>
        <w:rPr>
          <w:bCs/>
          <w:b/>
        </w:rPr>
        <w:t xml:space="preserve">Medical Researchers</w:t>
      </w:r>
      <w:r>
        <w:t xml:space="preserve"> </w:t>
      </w:r>
      <w:r>
        <w:t xml:space="preserve">in Wellington must navigate complex regulatory frameworks, particularly when addressing Māori health outcomes. Ensuring ethical engagement with indigenous communities requires time and resources that may compete with research objectives. However, opportunities arise from New Zealand’s strong commitment to open science and global partnerships. Wellington researchers frequently collaborate with institutions in Australia, the UK, and the US on projects like cancer immunotherapy trials or mental health advocacy campaigns.</w:t>
      </w:r>
    </w:p>
    <w:p>
      <w:pPr>
        <w:pStyle w:val="BodyText"/>
      </w:pPr>
      <w:r>
        <w:t xml:space="preserve">The</w:t>
      </w:r>
      <w:r>
        <w:t xml:space="preserve"> </w:t>
      </w:r>
      <w:r>
        <w:rPr>
          <w:bCs/>
          <w:b/>
        </w:rPr>
        <w:t xml:space="preserve">Literature Review</w:t>
      </w:r>
      <w:r>
        <w:t xml:space="preserve"> </w:t>
      </w:r>
      <w:r>
        <w:t xml:space="preserve">further highlights opportunities created by Wellington’s status as a UNESCO City of Music and Creative Industries. This cultural vibrancy fosters innovation in medical communication and patient-centered care models, allowing</w:t>
      </w:r>
      <w:r>
        <w:t xml:space="preserve"> </w:t>
      </w:r>
      <w:r>
        <w:rPr>
          <w:bCs/>
          <w:b/>
        </w:rPr>
        <w:t xml:space="preserve">Medical Researchers</w:t>
      </w:r>
      <w:r>
        <w:t xml:space="preserve"> </w:t>
      </w:r>
      <w:r>
        <w:t xml:space="preserve">to integrate creative methodologies into their work.</w:t>
      </w:r>
    </w:p>
    <w:bookmarkEnd w:id="22"/>
    <w:bookmarkStart w:id="23" w:name="Xb4238b9a567464a8ecd71130646b8960d1ac7f2"/>
    <w:p>
      <w:pPr>
        <w:pStyle w:val="Heading2"/>
      </w:pPr>
      <w:r>
        <w:t xml:space="preserve">Policymaking and Future Directions for Medical Research in Wellington</w:t>
      </w:r>
    </w:p>
    <w:p>
      <w:pPr>
        <w:pStyle w:val="FirstParagraph"/>
      </w:pPr>
      <w:r>
        <w:t xml:space="preserve">The role of</w:t>
      </w:r>
      <w:r>
        <w:t xml:space="preserve"> </w:t>
      </w:r>
      <w:r>
        <w:rPr>
          <w:bCs/>
          <w:b/>
        </w:rPr>
        <w:t xml:space="preserve">New Zealand Wellington</w:t>
      </w:r>
      <w:r>
        <w:t xml:space="preserve"> </w:t>
      </w:r>
      <w:r>
        <w:t xml:space="preserve">as a policy nexus is critical. Researchers here regularly advise the Ministry of Health on evidence-based reforms, such as the National Health Monitoring System (NHMS) or initiatives to reduce health inequities. A 2021 literature review by [Author et al.] emphasizes that Wellington’s researchers are instrumental in shaping New Zealand’s health strategy, particularly in areas like digital infrastructure and Māori health.</w:t>
      </w:r>
    </w:p>
    <w:p>
      <w:pPr>
        <w:pStyle w:val="BodyText"/>
      </w:pPr>
      <w:r>
        <w:t xml:space="preserve">Looking ahead, the</w:t>
      </w:r>
      <w:r>
        <w:t xml:space="preserve"> </w:t>
      </w:r>
      <w:r>
        <w:rPr>
          <w:bCs/>
          <w:b/>
        </w:rPr>
        <w:t xml:space="preserve">Literature Review</w:t>
      </w:r>
      <w:r>
        <w:t xml:space="preserve"> </w:t>
      </w:r>
      <w:r>
        <w:t xml:space="preserve">suggests that</w:t>
      </w:r>
      <w:r>
        <w:t xml:space="preserve"> </w:t>
      </w:r>
      <w:r>
        <w:rPr>
          <w:bCs/>
          <w:b/>
        </w:rPr>
        <w:t xml:space="preserve">Medical Researchers</w:t>
      </w:r>
      <w:r>
        <w:t xml:space="preserve"> </w:t>
      </w:r>
      <w:r>
        <w:t xml:space="preserve">in Wellington should prioritize cross-sector collaboration. This includes partnerships with technology firms for AI-driven diagnostics, NGOs for community health programs, and international bodies to share data on emerging threats like antimicrobial resistance. Investment in early-career researchers and interdisciplinary training will also be vital to sustain Wellington’s reputation as a global leader in medical innovation.</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underscores the transformative contributions of</w:t>
      </w:r>
      <w:r>
        <w:t xml:space="preserve"> </w:t>
      </w:r>
      <w:r>
        <w:rPr>
          <w:bCs/>
          <w:b/>
        </w:rPr>
        <w:t xml:space="preserve">Medical Researchers</w:t>
      </w:r>
      <w:r>
        <w:t xml:space="preserve"> </w:t>
      </w:r>
      <w:r>
        <w:t xml:space="preserve">in</w:t>
      </w:r>
      <w:r>
        <w:t xml:space="preserve"> </w:t>
      </w:r>
      <w:r>
        <w:rPr>
          <w:bCs/>
          <w:b/>
        </w:rPr>
        <w:t xml:space="preserve">New Zealand Wellington</w:t>
      </w:r>
      <w:r>
        <w:t xml:space="preserve">. From addressing local health disparities to pioneering global research initiatives, these professionals are at the forefront of advancing medical knowledge and improving healthcare outcomes. While challenges such as funding gaps and regulatory complexities persist, the unique advantages of Wellington’s research ecosystem position it as a leader in shaping New Zealand’s—and the world’s—healthcare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New Zealand Wellington</dc:title>
  <dc:creator/>
  <dc:language>en</dc:language>
  <cp:keywords/>
  <dcterms:created xsi:type="dcterms:W3CDTF">2026-07-24T16:32:30Z</dcterms:created>
  <dcterms:modified xsi:type="dcterms:W3CDTF">2026-07-24T16:32:30Z</dcterms:modified>
</cp:coreProperties>
</file>

<file path=docProps/custom.xml><?xml version="1.0" encoding="utf-8"?>
<Properties xmlns="http://schemas.openxmlformats.org/officeDocument/2006/custom-properties" xmlns:vt="http://schemas.openxmlformats.org/officeDocument/2006/docPropsVTypes"/>
</file>