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Medical</w:t>
      </w:r>
      <w:r>
        <w:t xml:space="preserve"> </w:t>
      </w:r>
      <w:r>
        <w:t xml:space="preserve">Researchers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6" w:name="X5144466205496cba919736056876f97602ae8d2"/>
    <w:p>
      <w:pPr>
        <w:pStyle w:val="Heading1"/>
      </w:pPr>
      <w:r>
        <w:t xml:space="preserve">Literature Review: The Role of Medical Researchers in Qatar Doha</w:t>
      </w:r>
    </w:p>
    <w:p>
      <w:pPr>
        <w:pStyle w:val="FirstParagraph"/>
      </w:pPr>
      <w:r>
        <w:rPr>
          <w:bCs/>
          <w:b/>
        </w:rPr>
        <w:t xml:space="preserve">Literature Review:</w:t>
      </w:r>
      <w:r>
        <w:t xml:space="preserve"> </w:t>
      </w:r>
      <w:r>
        <w:t xml:space="preserve">This document provides a comprehensive analysis of the evolving role and contributions of medical researchers within the healthcare landscape of Qatar Doha. As a rapidly developing nation with a strategic focus on innovation and healthcare excellence, Qatar has positioned itself as a global hub for medical research, particularly in addressing region-specific health challenges such as genetic disorders, infectious diseases, and public health policy development. The integration of advanced technology and international collaborations has further solidified the importance of medical researchers in shaping Qatar’s future.</w:t>
      </w:r>
    </w:p>
    <w:bookmarkStart w:id="20" w:name="Xa8126c6594f63523d55ec56aba86908a23366b5"/>
    <w:p>
      <w:pPr>
        <w:pStyle w:val="Heading2"/>
      </w:pPr>
      <w:r>
        <w:t xml:space="preserve">1. Overview of Medical Research in Qatar Doha</w:t>
      </w:r>
    </w:p>
    <w:p>
      <w:pPr>
        <w:pStyle w:val="FirstParagraph"/>
      </w:pPr>
      <w:r>
        <w:rPr>
          <w:bCs/>
          <w:b/>
        </w:rPr>
        <w:t xml:space="preserve">Medical Researcher:</w:t>
      </w:r>
      <w:r>
        <w:t xml:space="preserve"> </w:t>
      </w:r>
      <w:r>
        <w:t xml:space="preserve">Medical researchers in Qatar Doha operate at the intersection of clinical practice, public health, and scientific innovation. Their work is critical to addressing the unique healthcare needs of a population that has undergone rapid demographic and socio-economic transformation. Key institutions such as Weill Cornell Medicine-Qatar (WCM-Q), Hamad Medical Corporation (HMC), and the Qatar National Research Fund (QNRF) have played pivotal roles in fostering research excellence. These organizations provide state-of-the-art facilities, funding opportunities, and collaborative networks that enable medical researchers to tackle both local and global health issues.</w:t>
      </w:r>
    </w:p>
    <w:p>
      <w:pPr>
        <w:pStyle w:val="BodyText"/>
      </w:pPr>
      <w:r>
        <w:t xml:space="preserve">The Qatari government’s strategic initiatives, such as Vision 2030, emphasize the need for a knowledge-based economy. This has translated into significant investments in biotechnology, genomics research, and telemedicine. For instance, the Qatar Genome Project (QGP), launched by the Supreme Council of Health (SCHealth), exemplifies how medical researchers are leveraging genomics to address hereditary diseases prevalent in the Qatari population. Such efforts underscore the importance of medical researchers in driving translational science that directly impacts patient outcomes.</w:t>
      </w:r>
    </w:p>
    <w:bookmarkEnd w:id="20"/>
    <w:bookmarkStart w:id="21" w:name="key-areas-of-research-and-innovation"/>
    <w:p>
      <w:pPr>
        <w:pStyle w:val="Heading2"/>
      </w:pPr>
      <w:r>
        <w:t xml:space="preserve">2. Key Areas of Research and Innovation</w:t>
      </w:r>
    </w:p>
    <w:p>
      <w:pPr>
        <w:pStyle w:val="FirstParagraph"/>
      </w:pPr>
      <w:r>
        <w:rPr>
          <w:bCs/>
          <w:b/>
        </w:rPr>
        <w:t xml:space="preserve">Literature Review:</w:t>
      </w:r>
      <w:r>
        <w:t xml:space="preserve"> </w:t>
      </w:r>
      <w:r>
        <w:t xml:space="preserve">The body of literature on medical research in Qatar Doha highlights several critical areas. These include:</w:t>
      </w:r>
    </w:p>
    <w:p>
      <w:pPr>
        <w:numPr>
          <w:ilvl w:val="0"/>
          <w:numId w:val="1001"/>
        </w:numPr>
        <w:pStyle w:val="Compact"/>
      </w:pPr>
      <w:r>
        <w:rPr>
          <w:bCs/>
          <w:b/>
        </w:rPr>
        <w:t xml:space="preserve">Genomic Medicine:</w:t>
      </w:r>
      <w:r>
        <w:t xml:space="preserve"> </w:t>
      </w:r>
      <w:r>
        <w:t xml:space="preserve">Medical researchers in Qatar have made strides in understanding the genetic underpinnings of diseases such as diabetes, obesity, and cardiovascular disorders. Studies published in journals like</w:t>
      </w:r>
      <w:r>
        <w:t xml:space="preserve"> </w:t>
      </w:r>
      <w:r>
        <w:rPr>
          <w:iCs/>
          <w:i/>
        </w:rPr>
        <w:t xml:space="preserve">Nature Genetics</w:t>
      </w:r>
      <w:r>
        <w:t xml:space="preserve"> </w:t>
      </w:r>
      <w:r>
        <w:t xml:space="preserve">and</w:t>
      </w:r>
      <w:r>
        <w:t xml:space="preserve"> </w:t>
      </w:r>
      <w:r>
        <w:rPr>
          <w:iCs/>
          <w:i/>
        </w:rPr>
        <w:t xml:space="preserve">The Lancet</w:t>
      </w:r>
      <w:r>
        <w:t xml:space="preserve"> </w:t>
      </w:r>
      <w:r>
        <w:t xml:space="preserve">emphasize the role of population-specific genomics in tailoring healthcare solutions for the Qatari demographic.</w:t>
      </w:r>
    </w:p>
    <w:p>
      <w:pPr>
        <w:numPr>
          <w:ilvl w:val="0"/>
          <w:numId w:val="1001"/>
        </w:numPr>
        <w:pStyle w:val="Compact"/>
      </w:pPr>
      <w:r>
        <w:rPr>
          <w:bCs/>
          <w:b/>
        </w:rPr>
        <w:t xml:space="preserve">Infectious Disease Surveillance:</w:t>
      </w:r>
      <w:r>
        <w:t xml:space="preserve"> </w:t>
      </w:r>
      <w:r>
        <w:t xml:space="preserve">Given Qatar’s geographic location and global connectivity, researchers focus on zoonotic diseases, antibiotic resistance, and pandemic preparedness. The 2019–2020 COVID-19 response highlighted the agility of medical researchers in adapting diagnostic protocols and contributing to global data-sharing initiatives.</w:t>
      </w:r>
    </w:p>
    <w:p>
      <w:pPr>
        <w:numPr>
          <w:ilvl w:val="0"/>
          <w:numId w:val="1001"/>
        </w:numPr>
        <w:pStyle w:val="Compact"/>
      </w:pPr>
      <w:r>
        <w:rPr>
          <w:bCs/>
          <w:b/>
        </w:rPr>
        <w:t xml:space="preserve">Public Health Policy:</w:t>
      </w:r>
      <w:r>
        <w:t xml:space="preserve"> </w:t>
      </w:r>
      <w:r>
        <w:t xml:space="preserve">Research into health policy development has informed Qatar’s approach to healthcare access, mental health awareness, and community-based interventions. For example, studies published in</w:t>
      </w:r>
      <w:r>
        <w:t xml:space="preserve"> </w:t>
      </w:r>
      <w:r>
        <w:rPr>
          <w:iCs/>
          <w:i/>
        </w:rPr>
        <w:t xml:space="preserve">The International Journal of Environmental Research and Public Health</w:t>
      </w:r>
      <w:r>
        <w:t xml:space="preserve"> </w:t>
      </w:r>
      <w:r>
        <w:t xml:space="preserve">have examined the impact of cultural norms on vaccination rates and chronic disease management.</w:t>
      </w:r>
    </w:p>
    <w:p>
      <w:pPr>
        <w:numPr>
          <w:ilvl w:val="0"/>
          <w:numId w:val="1001"/>
        </w:numPr>
        <w:pStyle w:val="Compact"/>
      </w:pPr>
      <w:r>
        <w:rPr>
          <w:bCs/>
          <w:b/>
        </w:rPr>
        <w:t xml:space="preserve">Personalized Medicine:</w:t>
      </w:r>
      <w:r>
        <w:t xml:space="preserve"> </w:t>
      </w:r>
      <w:r>
        <w:t xml:space="preserve">Leveraging AI and big data analytics, medical researchers are advancing personalized treatment plans. Collaborations with institutions like MIT and Harvard University have enabled cutting-edge research in precision oncology and pharmacogenomics.</w:t>
      </w:r>
    </w:p>
    <w:bookmarkEnd w:id="21"/>
    <w:bookmarkStart w:id="22" w:name="challenges-faced-by-medical-researchers"/>
    <w:p>
      <w:pPr>
        <w:pStyle w:val="Heading2"/>
      </w:pPr>
      <w:r>
        <w:t xml:space="preserve">3. Challenges Faced by Medical Researchers</w:t>
      </w:r>
    </w:p>
    <w:p>
      <w:pPr>
        <w:pStyle w:val="FirstParagraph"/>
      </w:pPr>
      <w:r>
        <w:rPr>
          <w:bCs/>
          <w:b/>
        </w:rPr>
        <w:t xml:space="preserve">Medical Researcher:</w:t>
      </w:r>
      <w:r>
        <w:t xml:space="preserve"> </w:t>
      </w:r>
      <w:r>
        <w:t xml:space="preserve">Despite progress, medical researchers in Qatar Doha face challenges unique to the region. These include:</w:t>
      </w:r>
    </w:p>
    <w:p>
      <w:pPr>
        <w:numPr>
          <w:ilvl w:val="0"/>
          <w:numId w:val="1002"/>
        </w:numPr>
        <w:pStyle w:val="Compact"/>
      </w:pPr>
      <w:r>
        <w:rPr>
          <w:bCs/>
          <w:b/>
        </w:rPr>
        <w:t xml:space="preserve">Data Privacy and Ethical Considerations:</w:t>
      </w:r>
      <w:r>
        <w:t xml:space="preserve"> </w:t>
      </w:r>
      <w:r>
        <w:t xml:space="preserve">The use of genomic data for research requires stringent ethical frameworks to protect individual privacy, particularly in a culturally sensitive context.</w:t>
      </w:r>
    </w:p>
    <w:p>
      <w:pPr>
        <w:numPr>
          <w:ilvl w:val="0"/>
          <w:numId w:val="1002"/>
        </w:numPr>
        <w:pStyle w:val="Compact"/>
      </w:pPr>
      <w:r>
        <w:rPr>
          <w:bCs/>
          <w:b/>
        </w:rPr>
        <w:t xml:space="preserve">Resource Allocation:</w:t>
      </w:r>
      <w:r>
        <w:t xml:space="preserve"> </w:t>
      </w:r>
      <w:r>
        <w:t xml:space="preserve">Balancing immediate healthcare demands with long-term research goals poses logistical and financial challenges. Researchers must often navigate competing priorities between clinical service delivery and innovation.</w:t>
      </w:r>
    </w:p>
    <w:p>
      <w:pPr>
        <w:numPr>
          <w:ilvl w:val="0"/>
          <w:numId w:val="1002"/>
        </w:numPr>
        <w:pStyle w:val="Compact"/>
      </w:pPr>
      <w:r>
        <w:rPr>
          <w:bCs/>
          <w:b/>
        </w:rPr>
        <w:t xml:space="preserve">Talent Retention:</w:t>
      </w:r>
      <w:r>
        <w:t xml:space="preserve"> </w:t>
      </w:r>
      <w:r>
        <w:t xml:space="preserve">While Qatar attracts international experts, retaining local talent remains a hurdle. Medical researchers need continuous professional development opportunities to sustain their contributions.</w:t>
      </w:r>
    </w:p>
    <w:bookmarkEnd w:id="22"/>
    <w:bookmarkStart w:id="23" w:name="X873adb0a988529d7c7d363fcdd252e7442cf0b2"/>
    <w:p>
      <w:pPr>
        <w:pStyle w:val="Heading2"/>
      </w:pPr>
      <w:r>
        <w:t xml:space="preserve">4. Opportunities for Collaboration and Growth</w:t>
      </w:r>
    </w:p>
    <w:p>
      <w:pPr>
        <w:pStyle w:val="FirstParagraph"/>
      </w:pPr>
      <w:r>
        <w:rPr>
          <w:bCs/>
          <w:b/>
        </w:rPr>
        <w:t xml:space="preserve">Literature Review:</w:t>
      </w:r>
      <w:r>
        <w:t xml:space="preserve"> </w:t>
      </w:r>
      <w:r>
        <w:t xml:space="preserve">The literature underscores the potential for medical researchers in Qatar Doha to leverage regional and global partnerships. Collaborations with international bodies such as the World Health Organization (WHO) and regional alliances like the Gulf Cooperation Council (GCC) have facilitated knowledge exchange and resource sharing. Additionally, Qatar’s investment in research infrastructure, including the Sidra Medicine Research Center and Al-Wakrah Biomedical Innovation Park, provides platforms for interdisciplinary innovation.</w:t>
      </w:r>
    </w:p>
    <w:p>
      <w:pPr>
        <w:pStyle w:val="BodyText"/>
      </w:pPr>
      <w:r>
        <w:t xml:space="preserve">The rise of digital health initiatives offers further opportunities. For example, telemedicine platforms developed by Qatari researchers have expanded access to care in remote areas while generating valuable datasets for AI-driven research. These advancements align with Qatar’s goal of becoming a global leader in healthcare innovation.</w:t>
      </w:r>
    </w:p>
    <w:bookmarkEnd w:id="23"/>
    <w:bookmarkStart w:id="24" w:name="X0adf7dfdee69e63d67fa458adf82255bb74481c"/>
    <w:p>
      <w:pPr>
        <w:pStyle w:val="Heading2"/>
      </w:pPr>
      <w:r>
        <w:t xml:space="preserve">5. Future Directions and Policy Implications</w:t>
      </w:r>
    </w:p>
    <w:p>
      <w:pPr>
        <w:pStyle w:val="FirstParagraph"/>
      </w:pPr>
      <w:r>
        <w:rPr>
          <w:bCs/>
          <w:b/>
        </w:rPr>
        <w:t xml:space="preserve">Medical Researcher:</w:t>
      </w:r>
      <w:r>
        <w:t xml:space="preserve"> </w:t>
      </w:r>
      <w:r>
        <w:t xml:space="preserve">Looking ahead, medical researchers in Qatar Doha must prioritize interdisciplinary approaches that integrate clinical practice, public health, and technology. Policymakers should support initiatives that bridge the gap between academic research and practical healthcare delivery. For instance, establishing a national database of health outcomes could enable longitudinal studies on the efficacy of interventions tailored to the Qatari population.</w:t>
      </w:r>
    </w:p>
    <w:p>
      <w:pPr>
        <w:pStyle w:val="BodyText"/>
      </w:pPr>
      <w:r>
        <w:t xml:space="preserve">Furthermore, fostering a culture of open science and data transparency will be crucial. By publishing their findings in high-impact journals and contributing to global research networks, medical researchers in Qatar Doha can amplify their influence beyond regional boundaries.</w:t>
      </w:r>
    </w:p>
    <w:bookmarkEnd w:id="24"/>
    <w:bookmarkStart w:id="25" w:name="conclusion"/>
    <w:p>
      <w:pPr>
        <w:pStyle w:val="Heading2"/>
      </w:pPr>
      <w:r>
        <w:t xml:space="preserve">6. Conclusion</w:t>
      </w:r>
    </w:p>
    <w:p>
      <w:pPr>
        <w:pStyle w:val="FirstParagraph"/>
      </w:pPr>
      <w:r>
        <w:rPr>
          <w:bCs/>
          <w:b/>
        </w:rPr>
        <w:t xml:space="preserve">Literature Review:</w:t>
      </w:r>
      <w:r>
        <w:t xml:space="preserve"> </w:t>
      </w:r>
      <w:r>
        <w:t xml:space="preserve">In conclusion, the role of medical researchers in Qatar Doha is indispensable to achieving the nation’s vision of a sustainable and equitable healthcare system. Through groundbreaking research in genomics, infectious disease control, and policy innovation, these professionals are not only addressing local health challenges but also contributing to global knowledge. Continued investment in infrastructure, ethical frameworks, and international collaborations will ensure that Qatar remains a beacon of medical research excellence in the Middle East.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Medical Researchers in Qatar Doha</dc:title>
  <dc:creator/>
  <cp:keywords/>
  <dcterms:created xsi:type="dcterms:W3CDTF">2026-07-24T14:41:23Z</dcterms:created>
  <dcterms:modified xsi:type="dcterms:W3CDTF">2026-07-24T14:41:23Z</dcterms:modified>
</cp:coreProperties>
</file>

<file path=docProps/custom.xml><?xml version="1.0" encoding="utf-8"?>
<Properties xmlns="http://schemas.openxmlformats.org/officeDocument/2006/custom-properties" xmlns:vt="http://schemas.openxmlformats.org/officeDocument/2006/docPropsVTypes"/>
</file>