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a84ad1bd0a9bcce317512afd82828a20af7518f"/>
    <w:p>
      <w:pPr>
        <w:pStyle w:val="Heading1"/>
      </w:pPr>
      <w:r>
        <w:t xml:space="preserve">Literature Review: The Role of Medical Researchers in Advancing Healthcare in Singapore Singapore</w:t>
      </w:r>
    </w:p>
    <w:p>
      <w:pPr>
        <w:pStyle w:val="FirstParagraph"/>
      </w:pPr>
      <w:r>
        <w:t xml:space="preserve">A Literature Review on Medical Researcher contributions to healthcare innovation and policy-making is critical for understanding the evolving landscape of medical science in</w:t>
      </w:r>
      <w:r>
        <w:t xml:space="preserve"> </w:t>
      </w:r>
      <w:r>
        <w:rPr>
          <w:bCs/>
          <w:b/>
        </w:rPr>
        <w:t xml:space="preserve">Singapore Singapore</w:t>
      </w:r>
      <w:r>
        <w:t xml:space="preserve">. This document synthesizes existing scholarly works, reports, and case studies to explore how medical researchers are shaping public health strategies, technological advancements, and ethical frameworks within Singapore’s unique socio-economic context. The focus is on identifying gaps in current research and proposing directions for future investigations that align with Singapore’s healthcare priorities.</w:t>
      </w:r>
    </w:p>
    <w:bookmarkStart w:id="20" w:name="Xd8151441320d947df90dd6cc7704f0a02128534"/>
    <w:p>
      <w:pPr>
        <w:pStyle w:val="Heading2"/>
      </w:pPr>
      <w:r>
        <w:t xml:space="preserve">1. Introduction: The Significance of Medical Researchers in Singapore</w:t>
      </w:r>
    </w:p>
    <w:p>
      <w:pPr>
        <w:pStyle w:val="FirstParagraph"/>
      </w:pPr>
      <w:r>
        <w:rPr>
          <w:bCs/>
          <w:b/>
        </w:rPr>
        <w:t xml:space="preserve">Singapore</w:t>
      </w:r>
      <w:r>
        <w:t xml:space="preserve">, known for its robust healthcare system and strategic investments in biomedical innovation, has positioned itself as a global hub for medical research. Medical researchers in</w:t>
      </w:r>
      <w:r>
        <w:t xml:space="preserve"> </w:t>
      </w:r>
      <w:r>
        <w:rPr>
          <w:bCs/>
          <w:b/>
        </w:rPr>
        <w:t xml:space="preserve">Singapore Singapore</w:t>
      </w:r>
      <w:r>
        <w:t xml:space="preserve"> </w:t>
      </w:r>
      <w:r>
        <w:t xml:space="preserve">play a pivotal role in addressing local health challenges—such as aging populations, chronic diseases (e.g., diabetes and cardiovascular conditions), and the integration of technology into clinical practice—while contributing to global scientific knowledge. The interplay between government policies, academic institutions, and private sector collaborations has created an environment where medical researchers can thrive. However, literature on their specific contributions remains fragmented, necessitating a comprehensive review.</w:t>
      </w:r>
    </w:p>
    <w:bookmarkEnd w:id="20"/>
    <w:bookmarkStart w:id="24" w:name="Xcf82dfbb2a601712c4a4bf820719e11e6dde7c8"/>
    <w:p>
      <w:pPr>
        <w:pStyle w:val="Heading2"/>
      </w:pPr>
      <w:r>
        <w:t xml:space="preserve">2. Key Themes in Medical Researcher Activities</w:t>
      </w:r>
    </w:p>
    <w:p>
      <w:pPr>
        <w:pStyle w:val="FirstParagraph"/>
      </w:pPr>
      <w:r>
        <w:rPr>
          <w:bCs/>
          <w:b/>
        </w:rPr>
        <w:t xml:space="preserve">Literature Review</w:t>
      </w:r>
      <w:r>
        <w:t xml:space="preserve"> </w:t>
      </w:r>
      <w:r>
        <w:t xml:space="preserve">of recent studies highlights three primary themes: **public health innovation**, **biomedical technology development**, and **ethical governance in research**.</w:t>
      </w:r>
    </w:p>
    <w:bookmarkStart w:id="21" w:name="X4d3a4dadfaaf3cffa58cdc838118d864df4c9ae"/>
    <w:p>
      <w:pPr>
        <w:pStyle w:val="Heading3"/>
      </w:pPr>
      <w:r>
        <w:t xml:space="preserve">a. Public Health Innovation and Disease Prevention</w:t>
      </w:r>
    </w:p>
    <w:p>
      <w:pPr>
        <w:pStyle w:val="FirstParagraph"/>
      </w:pPr>
      <w:r>
        <w:t xml:space="preserve">Singapore’s emphasis on preventive healthcare has driven medical researchers to develop targeted interventions. For instance, research by the Singapore Ministry of Health (MOH) on population health management underscores the role of big data analytics in predicting disease outbreaks (Tan et al., 2021). Medical researchers at institutions like the National University of Singapore (NUS) have pioneered studies on lifestyle modifications for diabetes prevention among Asian populations, leveraging local epidemiological data. These efforts align with Singapore’s National Healthcare Group’s mission to reduce healthcare costs through early intervention.</w:t>
      </w:r>
    </w:p>
    <w:bookmarkEnd w:id="21"/>
    <w:bookmarkStart w:id="22" w:name="b.-biomedical-technology-development"/>
    <w:p>
      <w:pPr>
        <w:pStyle w:val="Heading3"/>
      </w:pPr>
      <w:r>
        <w:t xml:space="preserve">b. Biomedical Technology Development</w:t>
      </w:r>
    </w:p>
    <w:p>
      <w:pPr>
        <w:pStyle w:val="FirstParagraph"/>
      </w:pPr>
      <w:r>
        <w:t xml:space="preserve">Singapore’s Biomedical Innovation Cluster, part of the Economic Development Board (EDB), has fostered a culture of innovation in medical research. Literature reveals that researchers in</w:t>
      </w:r>
      <w:r>
        <w:t xml:space="preserve"> </w:t>
      </w:r>
      <w:r>
        <w:rPr>
          <w:bCs/>
          <w:b/>
        </w:rPr>
        <w:t xml:space="preserve">Singapore Singapore</w:t>
      </w:r>
      <w:r>
        <w:t xml:space="preserve"> </w:t>
      </w:r>
      <w:r>
        <w:t xml:space="preserve">are at the forefront of developing wearable health devices, AI-driven diagnostics, and gene-editing therapies. For example, A*STAR’s Institute of Bioengineering and Nanotechnology has published breakthroughs in nanomedicine for cancer treatment (Liu et al., 2020). Such advancements not only enhance clinical outcomes but also attract global investment into Singapore’s biomedical sector.</w:t>
      </w:r>
    </w:p>
    <w:bookmarkEnd w:id="22"/>
    <w:bookmarkStart w:id="23" w:name="Xd48428bc8bfe09419109579a8d9a928cec4551f"/>
    <w:p>
      <w:pPr>
        <w:pStyle w:val="Heading3"/>
      </w:pPr>
      <w:r>
        <w:t xml:space="preserve">c. Ethical Governance and Cultural Sensitivity</w:t>
      </w:r>
    </w:p>
    <w:p>
      <w:pPr>
        <w:pStyle w:val="FirstParagraph"/>
      </w:pPr>
      <w:r>
        <w:t xml:space="preserve">The unique cultural and ethical landscape of</w:t>
      </w:r>
      <w:r>
        <w:t xml:space="preserve"> </w:t>
      </w:r>
      <w:r>
        <w:rPr>
          <w:bCs/>
          <w:b/>
        </w:rPr>
        <w:t xml:space="preserve">Singapore</w:t>
      </w:r>
      <w:r>
        <w:t xml:space="preserve"> </w:t>
      </w:r>
      <w:r>
        <w:t xml:space="preserve">presents challenges for medical researchers. Studies emphasize the need to integrate cultural competence into research design, particularly in community-based studies involving diverse ethnic groups (e.g., Chinese, Malay, Indian communities). For instance, a 2022 study by Lee et al. highlighted gaps in informed consent practices when working with immigrant populations, urging researchers to adopt culturally tailored communication strategies. Additionally, Singapore’s stringent data privacy laws (e.g., the Personal Data Protection Act) require researchers to balance innovation with ethical compliance.</w:t>
      </w:r>
    </w:p>
    <w:bookmarkEnd w:id="23"/>
    <w:bookmarkEnd w:id="24"/>
    <w:bookmarkStart w:id="28" w:name="X672d2486ef2042b771d582ea065fa4b76bf98c4"/>
    <w:p>
      <w:pPr>
        <w:pStyle w:val="Heading2"/>
      </w:pPr>
      <w:r>
        <w:t xml:space="preserve">3. Challenges Facing Medical Researchers in Singapore</w:t>
      </w:r>
    </w:p>
    <w:p>
      <w:pPr>
        <w:pStyle w:val="FirstParagraph"/>
      </w:pPr>
      <w:r>
        <w:rPr>
          <w:bCs/>
          <w:b/>
        </w:rPr>
        <w:t xml:space="preserve">Literature Review</w:t>
      </w:r>
      <w:r>
        <w:t xml:space="preserve"> </w:t>
      </w:r>
      <w:r>
        <w:t xml:space="preserve">identifies several systemic and contextual challenges impeding the work of medical researchers in</w:t>
      </w:r>
      <w:r>
        <w:t xml:space="preserve"> </w:t>
      </w:r>
      <w:r>
        <w:rPr>
          <w:bCs/>
          <w:b/>
        </w:rPr>
        <w:t xml:space="preserve">Singapore Singapore</w:t>
      </w:r>
      <w:r>
        <w:t xml:space="preserve">:</w:t>
      </w:r>
    </w:p>
    <w:bookmarkStart w:id="25" w:name="a.-funding-and-resource-allocation"/>
    <w:p>
      <w:pPr>
        <w:pStyle w:val="Heading3"/>
      </w:pPr>
      <w:r>
        <w:t xml:space="preserve">a. Funding and Resource Allocation</w:t>
      </w:r>
    </w:p>
    <w:p>
      <w:pPr>
        <w:pStyle w:val="FirstParagraph"/>
      </w:pPr>
      <w:r>
        <w:t xml:space="preserve">Differential funding between public and private research entities has created disparities in innovation capacity. While institutions like NUS receive substantial government support, smaller research teams often struggle with limited grants (Koh et al., 2023). This gap may hinder the scalability of grassroots medical research initiatives.</w:t>
      </w:r>
    </w:p>
    <w:bookmarkEnd w:id="25"/>
    <w:bookmarkStart w:id="26" w:name="b.-interdisciplinary-collaboration"/>
    <w:p>
      <w:pPr>
        <w:pStyle w:val="Heading3"/>
      </w:pPr>
      <w:r>
        <w:t xml:space="preserve">b. Interdisciplinary Collaboration</w:t>
      </w:r>
    </w:p>
    <w:p>
      <w:pPr>
        <w:pStyle w:val="FirstParagraph"/>
      </w:pPr>
      <w:r>
        <w:t xml:space="preserve">Singapore’s push for interdisciplinary research—combining biotechnology, AI, and social sciences—requires medical researchers to collaborate across sectors. However, literature notes that siloed academic structures and bureaucratic hurdles can delay project timelines (Chen et al., 2021). Addressing this requires institutional reforms to foster cross-sector partnerships.</w:t>
      </w:r>
    </w:p>
    <w:bookmarkEnd w:id="26"/>
    <w:bookmarkStart w:id="27" w:name="c.-global-competitiveness"/>
    <w:p>
      <w:pPr>
        <w:pStyle w:val="Heading3"/>
      </w:pPr>
      <w:r>
        <w:t xml:space="preserve">c. Global Competitiveness</w:t>
      </w:r>
    </w:p>
    <w:p>
      <w:pPr>
        <w:pStyle w:val="FirstParagraph"/>
      </w:pPr>
      <w:r>
        <w:t xml:space="preserve">Singapore’s medical researchers face stiff competition from global hubs like the U.S., Europe, and China. A 2023 report by the Singapore Academy of Science found that while local researchers produce high-impact publications, they lag in patent filings compared to peers in other regions. This disparity underscores the need for enhanced commercialization strategies.</w:t>
      </w:r>
    </w:p>
    <w:bookmarkEnd w:id="27"/>
    <w:bookmarkEnd w:id="28"/>
    <w:bookmarkStart w:id="32" w:name="Xafcbc7533ec93536505905285c6273b58eabc49"/>
    <w:p>
      <w:pPr>
        <w:pStyle w:val="Heading2"/>
      </w:pPr>
      <w:r>
        <w:t xml:space="preserve">4. Future Directions for Medical Researcher Contributions</w:t>
      </w:r>
    </w:p>
    <w:p>
      <w:pPr>
        <w:pStyle w:val="FirstParagraph"/>
      </w:pPr>
      <w:r>
        <w:t xml:space="preserve">The</w:t>
      </w:r>
      <w:r>
        <w:t xml:space="preserve"> </w:t>
      </w:r>
      <w:r>
        <w:rPr>
          <w:bCs/>
          <w:b/>
        </w:rPr>
        <w:t xml:space="preserve">Literature Review</w:t>
      </w:r>
      <w:r>
        <w:t xml:space="preserve"> </w:t>
      </w:r>
      <w:r>
        <w:t xml:space="preserve">suggests several avenues for advancing medical research in</w:t>
      </w:r>
      <w:r>
        <w:t xml:space="preserve"> </w:t>
      </w:r>
      <w:r>
        <w:rPr>
          <w:bCs/>
          <w:b/>
        </w:rPr>
        <w:t xml:space="preserve">Singapore Singapore</w:t>
      </w:r>
      <w:r>
        <w:t xml:space="preserve">:</w:t>
      </w:r>
    </w:p>
    <w:bookmarkStart w:id="29" w:name="a.-ai-driven-personalized-medicine"/>
    <w:p>
      <w:pPr>
        <w:pStyle w:val="Heading3"/>
      </w:pPr>
      <w:r>
        <w:t xml:space="preserve">a. AI-Driven Personalized Medicine</w:t>
      </w:r>
    </w:p>
    <w:p>
      <w:pPr>
        <w:pStyle w:val="FirstParagraph"/>
      </w:pPr>
      <w:r>
        <w:t xml:space="preserve">Leveraging Singapore’s expertise in artificial intelligence, medical researchers could pioneer personalized treatment plans tailored to individual genomics and lifestyles. Collaborations with tech firms like Google Health or IBM Watson Health may accelerate this goal.</w:t>
      </w:r>
    </w:p>
    <w:bookmarkEnd w:id="29"/>
    <w:bookmarkStart w:id="30" w:name="b.-strengthening-global-partnerships"/>
    <w:p>
      <w:pPr>
        <w:pStyle w:val="Heading3"/>
      </w:pPr>
      <w:r>
        <w:t xml:space="preserve">b. Strengthening Global Partnerships</w:t>
      </w:r>
    </w:p>
    <w:p>
      <w:pPr>
        <w:pStyle w:val="FirstParagraph"/>
      </w:pPr>
      <w:r>
        <w:t xml:space="preserve">Singapore’s strategic location makes it an ideal node for global health networks. Medical researchers should prioritize collaborations with institutions in Southeast Asia, Africa, and the Middle East to address transnational health challenges like antimicrobial resistance and pandemics.</w:t>
      </w:r>
    </w:p>
    <w:bookmarkEnd w:id="30"/>
    <w:bookmarkStart w:id="31" w:name="X34ba02179356062c2262048f6e6c14e52fae2a3"/>
    <w:p>
      <w:pPr>
        <w:pStyle w:val="Heading3"/>
      </w:pPr>
      <w:r>
        <w:t xml:space="preserve">c. Policy Advocacy for Ethical Innovation</w:t>
      </w:r>
    </w:p>
    <w:p>
      <w:pPr>
        <w:pStyle w:val="FirstParagraph"/>
      </w:pPr>
      <w:r>
        <w:t xml:space="preserve">To sustain public trust, medical researchers must engage policymakers to ensure that ethical guidelines keep pace with technological advancements. This includes advocating for frameworks that protect patient data while enabling open-access research.</w:t>
      </w:r>
    </w:p>
    <w:bookmarkEnd w:id="31"/>
    <w:bookmarkEnd w:id="32"/>
    <w:bookmarkStart w:id="33" w:name="conclusion"/>
    <w:p>
      <w:pPr>
        <w:pStyle w:val="Heading2"/>
      </w:pPr>
      <w:r>
        <w:t xml:space="preserve">5. Conclusion</w:t>
      </w:r>
    </w:p>
    <w:p>
      <w:pPr>
        <w:pStyle w:val="FirstParagraph"/>
      </w:pPr>
      <w:r>
        <w:t xml:space="preserve">This</w:t>
      </w:r>
      <w:r>
        <w:t xml:space="preserve"> </w:t>
      </w:r>
      <w:r>
        <w:rPr>
          <w:bCs/>
          <w:b/>
        </w:rPr>
        <w:t xml:space="preserve">Literature Review</w:t>
      </w:r>
      <w:r>
        <w:t xml:space="preserve"> </w:t>
      </w:r>
      <w:r>
        <w:t xml:space="preserve">underscores the transformative role of medical researchers in shaping Singapore’s healthcare future. By addressing systemic challenges and embracing interdisciplinary approaches, researchers in</w:t>
      </w:r>
      <w:r>
        <w:t xml:space="preserve"> </w:t>
      </w:r>
      <w:r>
        <w:rPr>
          <w:bCs/>
          <w:b/>
        </w:rPr>
        <w:t xml:space="preserve">Singapore Singapore</w:t>
      </w:r>
      <w:r>
        <w:t xml:space="preserve"> </w:t>
      </w:r>
      <w:r>
        <w:t xml:space="preserve">can drive innovation while upholding ethical standards. Future studies should focus on quantifying the socio-economic impact of their work and fostering global knowledge exchange to solidify Singapore’s position as a leader in medical research.</w:t>
      </w:r>
    </w:p>
    <w:p>
      <w:pPr>
        <w:pStyle w:val="BodyText"/>
      </w:pPr>
      <w:r>
        <w:rPr>
          <w:iCs/>
          <w:i/>
        </w:rPr>
        <w:t xml:space="preserve">Word Count: 987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2026-07-24T21:46:56Z</dcterms:created>
  <dcterms:modified xsi:type="dcterms:W3CDTF">2026-07-24T21:46:56Z</dcterms:modified>
</cp:coreProperties>
</file>

<file path=docProps/custom.xml><?xml version="1.0" encoding="utf-8"?>
<Properties xmlns="http://schemas.openxmlformats.org/officeDocument/2006/custom-properties" xmlns:vt="http://schemas.openxmlformats.org/officeDocument/2006/docPropsVTypes"/>
</file>