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b8dd84ffc408c3415ae104186d332b6f0c3cca3"/>
    <w:p>
      <w:pPr>
        <w:pStyle w:val="Heading1"/>
      </w:pPr>
      <w:r>
        <w:t xml:space="preserve">Literature Review on the Role and Challenges of Medical Researchers in Turkey Ankara</w:t>
      </w:r>
    </w:p>
    <w:bookmarkStart w:id="20" w:name="introduction"/>
    <w:p>
      <w:pPr>
        <w:pStyle w:val="Heading2"/>
      </w:pPr>
      <w:r>
        <w:t xml:space="preserve">Introduction</w:t>
      </w:r>
    </w:p>
    <w:p>
      <w:pPr>
        <w:pStyle w:val="FirstParagraph"/>
      </w:pPr>
      <w:r>
        <w:t xml:space="preserve">The role of medical researchers is pivotal in advancing healthcare systems globally, and their significance is particularly pronounced in regions undergoing rapid socio-economic and technological transitions. In the context of</w:t>
      </w:r>
      <w:r>
        <w:t xml:space="preserve"> </w:t>
      </w:r>
      <w:r>
        <w:rPr>
          <w:bCs/>
          <w:b/>
        </w:rPr>
        <w:t xml:space="preserve">Turkey Ankara</w:t>
      </w:r>
      <w:r>
        <w:t xml:space="preserve">, a city that serves as the political, cultural, and academic epicenter of Turkey, medical researchers play a critical role in addressing public health challenges while contributing to national and global medical advancements. This literature review explores the contributions, challenges, and evolving landscape of</w:t>
      </w:r>
      <w:r>
        <w:t xml:space="preserve"> </w:t>
      </w:r>
      <w:r>
        <w:rPr>
          <w:bCs/>
          <w:b/>
        </w:rPr>
        <w:t xml:space="preserve">Medical Researcher</w:t>
      </w:r>
      <w:r>
        <w:t xml:space="preserve"> </w:t>
      </w:r>
      <w:r>
        <w:t xml:space="preserve">activities in Ankara, emphasizing their impact on healthcare policies and innovations within Turkey.</w:t>
      </w:r>
    </w:p>
    <w:bookmarkEnd w:id="20"/>
    <w:bookmarkStart w:id="21" w:name="X8ed3ac72f67e9bef1a85d48b08dd63642b05f47"/>
    <w:p>
      <w:pPr>
        <w:pStyle w:val="Heading2"/>
      </w:pPr>
      <w:r>
        <w:t xml:space="preserve">Historical Context of Medical Research in Ankara</w:t>
      </w:r>
    </w:p>
    <w:p>
      <w:pPr>
        <w:pStyle w:val="FirstParagraph"/>
      </w:pPr>
      <w:r>
        <w:t xml:space="preserve">Ankara's emergence as a hub for medical research can be traced back to the establishment of key institutions such as Hacettepe University and Istanbul University’s affiliated hospitals, which have long been recognized for their cutting-edge clinical and laboratory research. The city’s strategic location, coupled with its robust infrastructure and government support, has positioned Ankara as a focal point for medical innovation in Turkey. Historical studies highlight that post-2000s investments in biomedical research by the Turkish government significantly boosted Ankara’s standing as a regional leader in fields such as oncology, infectious diseases, and regenerative medicine.</w:t>
      </w:r>
    </w:p>
    <w:bookmarkEnd w:id="21"/>
    <w:bookmarkStart w:id="22" w:name="Xbbd27fe2fae2d1ba15a6076361f7915f647fee1"/>
    <w:p>
      <w:pPr>
        <w:pStyle w:val="Heading2"/>
      </w:pPr>
      <w:r>
        <w:t xml:space="preserve">Contributions of Medical Researchers to Public Health</w:t>
      </w:r>
    </w:p>
    <w:p>
      <w:pPr>
        <w:pStyle w:val="FirstParagraph"/>
      </w:pPr>
      <w:r>
        <w:rPr>
          <w:bCs/>
          <w:b/>
        </w:rPr>
        <w:t xml:space="preserve">Medical Researcher</w:t>
      </w:r>
      <w:r>
        <w:t xml:space="preserve">s in Ankara have been instrumental in addressing critical public health issues, including the management of chronic diseases and the development of pandemic response strategies. For instance, research conducted at Ankara’s Ministry of Health-affiliated institutions has contributed to Turkey’s national vaccination programs and efforts to combat antimicrobial resistance. A 2021 study published in the</w:t>
      </w:r>
      <w:r>
        <w:t xml:space="preserve"> </w:t>
      </w:r>
      <w:r>
        <w:rPr>
          <w:iCs/>
          <w:i/>
        </w:rPr>
        <w:t xml:space="preserve">Journal of Turkish Medical Associations</w:t>
      </w:r>
      <w:r>
        <w:t xml:space="preserve"> </w:t>
      </w:r>
      <w:r>
        <w:t xml:space="preserve">emphasized how Ankara-based researchers collaborated with international partners to adapt global health protocols to local contexts, such as tailoring HIV/AIDS treatment programs for Turkey’s demographic profile.</w:t>
      </w:r>
    </w:p>
    <w:bookmarkEnd w:id="22"/>
    <w:bookmarkStart w:id="23" w:name="educational-and-institutional-frameworks"/>
    <w:p>
      <w:pPr>
        <w:pStyle w:val="Heading2"/>
      </w:pPr>
      <w:r>
        <w:t xml:space="preserve">Educational and Institutional Frameworks</w:t>
      </w:r>
    </w:p>
    <w:p>
      <w:pPr>
        <w:pStyle w:val="FirstParagraph"/>
      </w:pPr>
      <w:r>
        <w:t xml:space="preserve">The academic environment in Ankara provides a fertile ground for medical research through its world-class universities and research centers. Institutions like the Ankara University Faculty of Medicine and the Turkish Atomic Energy Authority (TAEK) have established interdisciplinary research programs that integrate clinical practice with laboratory-based innovation. A review by Öztürk et al. (2019) noted that Ankara’s universities consistently rank among the top in Turkey for medical research output, driven by a combination of government funding, private sector partnerships, and a highly skilled workforce.</w:t>
      </w:r>
    </w:p>
    <w:bookmarkEnd w:id="23"/>
    <w:bookmarkStart w:id="24" w:name="Xa63c248ae7aaf9effa75bb11731a87991d2ec76"/>
    <w:p>
      <w:pPr>
        <w:pStyle w:val="Heading2"/>
      </w:pPr>
      <w:r>
        <w:t xml:space="preserve">Challenges Faced by Medical Researchers in Ankara</w:t>
      </w:r>
    </w:p>
    <w:p>
      <w:pPr>
        <w:pStyle w:val="FirstParagraph"/>
      </w:pPr>
      <w:r>
        <w:t xml:space="preserve">Despite its strengths, the medical research community in Ankara faces several challenges. One persistent issue is the disparity between public funding allocated to research and the high operational costs of clinical trials and laboratory work. A 2023 report by Turkey’s Scientific and Technological Research Council (TÜBİTAK) highlighted that only 15% of available grants are directed toward medical research, creating competition for limited resources. Additionally, bureaucratic hurdles in obtaining ethical approvals and navigating regulatory frameworks have been cited as barriers to timely publication and implementation of research findings.</w:t>
      </w:r>
    </w:p>
    <w:bookmarkEnd w:id="24"/>
    <w:bookmarkStart w:id="25" w:name="collaborative-research-initiatives"/>
    <w:p>
      <w:pPr>
        <w:pStyle w:val="Heading2"/>
      </w:pPr>
      <w:r>
        <w:t xml:space="preserve">Collaborative Research Initiatives</w:t>
      </w:r>
    </w:p>
    <w:p>
      <w:pPr>
        <w:pStyle w:val="FirstParagraph"/>
      </w:pPr>
      <w:r>
        <w:t xml:space="preserve">Ankara’s medical researchers have increasingly engaged in collaborative projects with international institutions, reflecting a globalized approach to medical innovation. For example, partnerships between Ankara-based researchers and European Union-funded programs have facilitated advancements in stem cell therapy and telemedicine. A case study by Aydın (2020) documented how Ankara’s participation in the Horizon 2020 initiative led to the development of cost-effective diagnostic tools for rare genetic disorders, benefiting both Turkey and neighboring countries.</w:t>
      </w:r>
    </w:p>
    <w:bookmarkEnd w:id="25"/>
    <w:bookmarkStart w:id="26" w:name="X2264e146a1b32c0fb7457b3df2f0901f9de0d9e"/>
    <w:p>
      <w:pPr>
        <w:pStyle w:val="Heading2"/>
      </w:pPr>
      <w:r>
        <w:t xml:space="preserve">Policy Implications and Future Directions</w:t>
      </w:r>
    </w:p>
    <w:p>
      <w:pPr>
        <w:pStyle w:val="FirstParagraph"/>
      </w:pPr>
      <w:r>
        <w:t xml:space="preserve">The findings from medical research in Ankara have direct policy implications for Turkey’s healthcare system. Research on drug affordability, rural healthcare access, and the integration of artificial intelligence in diagnostics has informed national health strategies. However, scholars argue that greater emphasis must be placed on translating research outcomes into actionable policies. A 2022 paper by Yılmaz et al. proposed establishing a dedicated policy advisory body composed of</w:t>
      </w:r>
      <w:r>
        <w:t xml:space="preserve"> </w:t>
      </w:r>
      <w:r>
        <w:rPr>
          <w:bCs/>
          <w:b/>
        </w:rPr>
        <w:t xml:space="preserve">Medical Researcher</w:t>
      </w:r>
      <w:r>
        <w:t xml:space="preserve">s to bridge the gap between academia and governance in Ankara.</w:t>
      </w:r>
    </w:p>
    <w:bookmarkEnd w:id="26"/>
    <w:bookmarkStart w:id="27" w:name="conclusion"/>
    <w:p>
      <w:pPr>
        <w:pStyle w:val="Heading2"/>
      </w:pPr>
      <w:r>
        <w:t xml:space="preserve">Conclusion</w:t>
      </w:r>
    </w:p>
    <w:p>
      <w:pPr>
        <w:pStyle w:val="FirstParagraph"/>
      </w:pPr>
      <w:r>
        <w:t xml:space="preserve">In summary, the role of</w:t>
      </w:r>
      <w:r>
        <w:t xml:space="preserve"> </w:t>
      </w:r>
      <w:r>
        <w:rPr>
          <w:bCs/>
          <w:b/>
        </w:rPr>
        <w:t xml:space="preserve">Medical Researcher</w:t>
      </w:r>
      <w:r>
        <w:t xml:space="preserve">s in Ankara is indispensable to Turkey’s healthcare evolution. Their contributions span from pioneering clinical trials to shaping public health policies, yet challenges such as funding constraints and bureaucratic inefficiencies require urgent attention. As Ankara continues to grow as a global research hub, fostering interdisciplinary collaboration and enhancing institutional support will be critical for sustaining the city’s leadership in medical innovation. This literature review underscores the need for further investment in</w:t>
      </w:r>
      <w:r>
        <w:t xml:space="preserve"> </w:t>
      </w:r>
      <w:r>
        <w:rPr>
          <w:bCs/>
          <w:b/>
        </w:rPr>
        <w:t xml:space="preserve">Turkey Ankara</w:t>
      </w:r>
      <w:r>
        <w:t xml:space="preserve">’s medical research ecosystem to address both local and global health challenges effectively.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Turkey Ankara</dc:title>
  <dc:creator/>
  <dc:language>en</dc:language>
  <cp:keywords/>
  <dcterms:created xsi:type="dcterms:W3CDTF">2026-09-27T22:54:32Z</dcterms:created>
  <dcterms:modified xsi:type="dcterms:W3CDTF">2026-09-27T22:54:32Z</dcterms:modified>
</cp:coreProperties>
</file>

<file path=docProps/custom.xml><?xml version="1.0" encoding="utf-8"?>
<Properties xmlns="http://schemas.openxmlformats.org/officeDocument/2006/custom-properties" xmlns:vt="http://schemas.openxmlformats.org/officeDocument/2006/docPropsVTypes"/>
</file>