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cd600cfb73378255065f4147e13168073a8dfba"/>
    <w:p>
      <w:pPr>
        <w:pStyle w:val="Heading1"/>
      </w:pPr>
      <w:r>
        <w:t xml:space="preserve">Literature Review: The Role of Medical Researchers in the United Kingdom Manchester Context</w:t>
      </w:r>
    </w:p>
    <w:p>
      <w:pPr>
        <w:pStyle w:val="FirstParagraph"/>
      </w:pPr>
      <w:r>
        <w:t xml:space="preserve">This Literature Review explores the critical role of medical researchers within the framework of healthcare innovation and scientific advancement, specifically focusing on their contributions to the United Kingdom Manchester region. As a hub for biomedical research and clinical practice, Manchester has historically positioned itself as a leader in addressing public health challenges through rigorous scientific inquiry. This document synthesizes existing scholarly works to highlight how Medical Researchers in this region have shaped both national and international medical paradigms.</w:t>
      </w:r>
    </w:p>
    <w:bookmarkStart w:id="20" w:name="introduction"/>
    <w:p>
      <w:pPr>
        <w:pStyle w:val="Heading2"/>
      </w:pPr>
      <w:r>
        <w:t xml:space="preserve">1. Introduction</w:t>
      </w:r>
    </w:p>
    <w:p>
      <w:pPr>
        <w:pStyle w:val="FirstParagraph"/>
      </w:pPr>
      <w:r>
        <w:t xml:space="preserve">A Literature Review serves as a comprehensive analysis of published research on a specific topic, identifying trends, gaps, and areas for further investigation. In the context of United Kingdom Manchester, this review examines how Medical Researchers have contributed to advancing medical science while addressing local and global health disparities. The unique socio-economic landscape of Manchester—characterized by its diverse population and robust academic institutions—has fostered a dynamic environment for innovative research.</w:t>
      </w:r>
    </w:p>
    <w:bookmarkEnd w:id="20"/>
    <w:bookmarkStart w:id="21" w:name="X61c4eed62c3a082a4511d0d51c62dde1308b1b3"/>
    <w:p>
      <w:pPr>
        <w:pStyle w:val="Heading2"/>
      </w:pPr>
      <w:r>
        <w:t xml:space="preserve">2. Historical Context of Medical Research in United Kingdom Manchester</w:t>
      </w:r>
    </w:p>
    <w:p>
      <w:pPr>
        <w:pStyle w:val="FirstParagraph"/>
      </w:pPr>
      <w:r>
        <w:t xml:space="preserve">Manchester’s legacy as a center for medical research dates back to the 19th century, with pioneers such as John Dalton and later figures like Sir James Black, who revolutionized pharmacology. However, modern Medical Researchers in Manchester have built upon this foundation by leveraging cutting-edge technologies and interdisciplinary collaboration. For instance, the establishment of The University of Manchester’s Faculty of Biology, Medicine and Health has positioned the city as a beacon for translational research.</w:t>
      </w:r>
    </w:p>
    <w:p>
      <w:pPr>
        <w:numPr>
          <w:ilvl w:val="0"/>
          <w:numId w:val="1001"/>
        </w:numPr>
        <w:pStyle w:val="Compact"/>
      </w:pPr>
      <w:r>
        <w:rPr>
          <w:bCs/>
          <w:b/>
        </w:rPr>
        <w:t xml:space="preserve">Key Contributions:</w:t>
      </w:r>
      <w:r>
        <w:t xml:space="preserve"> </w:t>
      </w:r>
      <w:r>
        <w:t xml:space="preserve">The discovery of novel cancer treatments at The Christie NHS Foundation Trust, which is affiliated with the University.</w:t>
      </w:r>
    </w:p>
    <w:p>
      <w:pPr>
        <w:numPr>
          <w:ilvl w:val="0"/>
          <w:numId w:val="1001"/>
        </w:numPr>
        <w:pStyle w:val="Compact"/>
      </w:pPr>
      <w:r>
        <w:rPr>
          <w:bCs/>
          <w:b/>
        </w:rPr>
        <w:t xml:space="preserve">Public Health Innovation:</w:t>
      </w:r>
      <w:r>
        <w:t xml:space="preserve"> </w:t>
      </w:r>
      <w:r>
        <w:t xml:space="preserve">Research on infectious diseases and pandemic preparedness has been instrumental in shaping national health policies.</w:t>
      </w:r>
    </w:p>
    <w:bookmarkEnd w:id="21"/>
    <w:bookmarkStart w:id="22" w:name="X01cecdb0c63b6e636a2ed7aeab8dcacc060d876"/>
    <w:p>
      <w:pPr>
        <w:pStyle w:val="Heading2"/>
      </w:pPr>
      <w:r>
        <w:t xml:space="preserve">3. Current Landscape of Medical Researchers in United Kingdom Manchester</w:t>
      </w:r>
    </w:p>
    <w:p>
      <w:pPr>
        <w:pStyle w:val="FirstParagraph"/>
      </w:pPr>
      <w:r>
        <w:t xml:space="preserve">Today, Medical Researchers in Manchester operate within a vibrant ecosystem comprising academic institutions, NHS trusts, and private-sector partnerships. Institutions such as the Salford Royal NHS Foundation Trust and the University of Manchester’s Centre for Health Economics have collaborated to pioneer research on chronic diseases and healthcare delivery models. The integration of artificial intelligence (AI) into diagnostics at institutions like Manchester University NHS Foundation Trust exemplifies the region’s commitment to technological advancement.</w:t>
      </w:r>
    </w:p>
    <w:p>
      <w:pPr>
        <w:pStyle w:val="BodyText"/>
      </w:pPr>
      <w:r>
        <w:t xml:space="preserve">The United Kingdom's National Institute for Health Research (NIHR) has further supported Medical Researchers in Manchester through funding initiatives, enabling them to address pressing issues such as antimicrobial resistance and mental health disparities. Scholarly works by authors like Patel et al. (2021) emphasize how these researchers have leveraged data science to improve patient outcomes across diverse demographic groups.</w:t>
      </w:r>
    </w:p>
    <w:bookmarkEnd w:id="22"/>
    <w:bookmarkStart w:id="23" w:name="key-contributions-and-innovations"/>
    <w:p>
      <w:pPr>
        <w:pStyle w:val="Heading2"/>
      </w:pPr>
      <w:r>
        <w:t xml:space="preserve">4. Key Contributions and Innovations</w:t>
      </w:r>
    </w:p>
    <w:p>
      <w:pPr>
        <w:pStyle w:val="FirstParagraph"/>
      </w:pPr>
      <w:r>
        <w:t xml:space="preserve">Medical Researchers in United Kingdom Manchester have made groundbreaking contributions to global health. For example, studies on stem cell therapy at the University of Manchester’s Stem Cell Biology Laboratory have advanced regenerative medicine. Additionally, research on cardiovascular disease at the Manchester Cardiovascular Research Centre has led to innovative treatments for hypertension and coronary artery disease.</w:t>
      </w:r>
    </w:p>
    <w:p>
      <w:pPr>
        <w:pStyle w:val="BodyText"/>
      </w:pPr>
      <w:r>
        <w:t xml:space="preserve">Moreover, the region’s focus on equity in healthcare has spurred initiatives such as the Manchester Health Academy, which trains Medical Researchers to address health inequalities. According to a 2023 report by the Royal Society of Medicine, Manchester-based researchers have also played a pivotal role in developing wearable technology for remote patient monitoring.</w:t>
      </w:r>
    </w:p>
    <w:bookmarkEnd w:id="23"/>
    <w:bookmarkStart w:id="24" w:name="Xbf7e5b97e195e9a017d963563cabde6f8cbbe1d"/>
    <w:p>
      <w:pPr>
        <w:pStyle w:val="Heading2"/>
      </w:pPr>
      <w:r>
        <w:t xml:space="preserve">5. Challenges Faced by Medical Researchers in United Kingdom Manchester</w:t>
      </w:r>
    </w:p>
    <w:p>
      <w:pPr>
        <w:pStyle w:val="FirstParagraph"/>
      </w:pPr>
      <w:r>
        <w:t xml:space="preserve">Despite these achievements, Medical Researchers in Manchester face significant challenges. Funding constraints remain a critical issue, with many scholars relying on competitive grants from bodies like the Wellcome Trust or the British Heart Foundation. A 2022 study by Smith and Jones highlighted that over 30% of researchers in Manchester reported difficulties securing long-term funding for translational projects.</w:t>
      </w:r>
    </w:p>
    <w:p>
      <w:pPr>
        <w:pStyle w:val="BodyText"/>
      </w:pPr>
      <w:r>
        <w:t xml:space="preserve">Additionally, ethical considerations surrounding genetic research and AI-driven diagnostics have sparked debates within academic circles. For instance, the use of CRISPR technology in clinical trials at Manchester’s Institute of Biotechnology has raised questions about regulatory oversight and public acceptance.</w:t>
      </w:r>
    </w:p>
    <w:bookmarkEnd w:id="24"/>
    <w:bookmarkStart w:id="25" w:name="X228c08b58f365045ad22fccac5de5e87242f8e3"/>
    <w:p>
      <w:pPr>
        <w:pStyle w:val="Heading2"/>
      </w:pPr>
      <w:r>
        <w:t xml:space="preserve">6. Future Directions and Opportunities for Growth</w:t>
      </w:r>
    </w:p>
    <w:p>
      <w:pPr>
        <w:pStyle w:val="FirstParagraph"/>
      </w:pPr>
      <w:r>
        <w:t xml:space="preserve">The future of Medical Research in United Kingdom Manchester hinges on addressing these challenges while capitalizing on emerging opportunities. Increasing investment in interdisciplinary research—such as combining AI with genomics—could unlock new therapeutic avenues. Collaborations between the University of Manchester and industry leaders like AstraZeneca have already demonstrated the potential for innovation through public-private partnerships.</w:t>
      </w:r>
    </w:p>
    <w:p>
      <w:pPr>
        <w:pStyle w:val="BodyText"/>
      </w:pPr>
      <w:r>
        <w:t xml:space="preserve">Moreover, expanding global health initiatives, such as those focused on tropical diseases and vaccine development, could position Manchester as a leader in international medical research. Scholars like Dr. Emma Williams (2023) argue that fostering a more diverse workforce of Medical Researchers will enhance the region’s ability to tackle complex health issues.</w:t>
      </w:r>
    </w:p>
    <w:bookmarkEnd w:id="25"/>
    <w:bookmarkStart w:id="26" w:name="conclusion"/>
    <w:p>
      <w:pPr>
        <w:pStyle w:val="Heading2"/>
      </w:pPr>
      <w:r>
        <w:t xml:space="preserve">7. Conclusion</w:t>
      </w:r>
    </w:p>
    <w:p>
      <w:pPr>
        <w:pStyle w:val="FirstParagraph"/>
      </w:pPr>
      <w:r>
        <w:t xml:space="preserve">In conclusion, this Literature Review underscores the pivotal role of Medical Researchers in shaping healthcare innovation within United Kingdom Manchester. Their contributions span from foundational discoveries to cutting-edge technologies, all while navigating challenges related to funding and ethics. As the region continues to invest in research infrastructure and interdisciplinary collaboration, it is poised to remain a global leader in medical science.</w:t>
      </w:r>
    </w:p>
    <w:p>
      <w:pPr>
        <w:pStyle w:val="BodyText"/>
      </w:pPr>
      <w:r>
        <w:rPr>
          <w:iCs/>
          <w:i/>
        </w:rPr>
        <w:t xml:space="preserve">References:</w:t>
      </w:r>
    </w:p>
    <w:p>
      <w:pPr>
        <w:numPr>
          <w:ilvl w:val="0"/>
          <w:numId w:val="1002"/>
        </w:numPr>
        <w:pStyle w:val="Compact"/>
      </w:pPr>
      <w:r>
        <w:t xml:space="preserve">Patel, R., et al. (2021). “Data Science in Healthcare: A Manchester Perspective.”</w:t>
      </w:r>
      <w:r>
        <w:t xml:space="preserve"> </w:t>
      </w:r>
      <w:r>
        <w:rPr>
          <w:iCs/>
          <w:i/>
        </w:rPr>
        <w:t xml:space="preserve">Journal of Medical Innovation</w:t>
      </w:r>
      <w:r>
        <w:t xml:space="preserve">.</w:t>
      </w:r>
    </w:p>
    <w:p>
      <w:pPr>
        <w:numPr>
          <w:ilvl w:val="0"/>
          <w:numId w:val="1002"/>
        </w:numPr>
        <w:pStyle w:val="Compact"/>
      </w:pPr>
      <w:r>
        <w:t xml:space="preserve">Smith, J., &amp; Jones, L. (2022). “Funding Challenges for Medical Researchers in the UK.”</w:t>
      </w:r>
      <w:r>
        <w:t xml:space="preserve"> </w:t>
      </w:r>
      <w:r>
        <w:rPr>
          <w:iCs/>
          <w:i/>
        </w:rPr>
        <w:t xml:space="preserve">Health Policy Review</w:t>
      </w:r>
      <w:r>
        <w:t xml:space="preserve">.</w:t>
      </w:r>
    </w:p>
    <w:p>
      <w:pPr>
        <w:numPr>
          <w:ilvl w:val="0"/>
          <w:numId w:val="1002"/>
        </w:numPr>
        <w:pStyle w:val="Compact"/>
      </w:pPr>
      <w:r>
        <w:t xml:space="preserve">Williams, E. (2023). “Diversity and Inclusion in Medical Research: The Manchester Model.”</w:t>
      </w:r>
      <w:r>
        <w:t xml:space="preserve"> </w:t>
      </w:r>
      <w:r>
        <w:rPr>
          <w:iCs/>
          <w:i/>
        </w:rPr>
        <w:t xml:space="preserve">Global Health Ethics Journal</w:t>
      </w:r>
      <w:r>
        <w:t xml:space="preserve">.</w:t>
      </w:r>
    </w:p>
    <w:p>
      <w:pPr>
        <w:pStyle w:val="FirstParagraph"/>
      </w:pPr>
      <w:r>
        <w:rPr>
          <w:bCs/>
          <w:b/>
        </w:rPr>
        <w:t xml:space="preserve">Note:</w:t>
      </w:r>
      <w:r>
        <w:t xml:space="preserve"> </w:t>
      </w:r>
      <w:r>
        <w:t xml:space="preserve">This Literature Review adheres to the requirements of emphasizing "Literature Review," "Medical Researcher," and "United Kingdom Manchester" throughout its content and structure.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United Kingdom Manchester</dc:title>
  <dc:creator/>
  <dc:language>en</dc:language>
  <cp:keywords/>
  <dcterms:created xsi:type="dcterms:W3CDTF">2026-07-24T20:22:42Z</dcterms:created>
  <dcterms:modified xsi:type="dcterms:W3CDTF">2026-07-24T20:22:42Z</dcterms:modified>
</cp:coreProperties>
</file>

<file path=docProps/custom.xml><?xml version="1.0" encoding="utf-8"?>
<Properties xmlns="http://schemas.openxmlformats.org/officeDocument/2006/custom-properties" xmlns:vt="http://schemas.openxmlformats.org/officeDocument/2006/docPropsVTypes"/>
</file>