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93775425210389ae163c195dbad1a88080c6b0b"/>
    <w:p>
      <w:pPr>
        <w:pStyle w:val="Heading1"/>
      </w:pPr>
      <w:r>
        <w:t xml:space="preserve">Literature Review: The Role of Medical Researchers in United States Los Angeles</w:t>
      </w:r>
    </w:p>
    <w:p>
      <w:pPr>
        <w:pStyle w:val="FirstParagraph"/>
      </w:pPr>
      <w:r>
        <w:t xml:space="preserve">This Literature Review explores the evolving landscape of medical research within the United States, with a specific focus on Los Angeles. As a global hub for innovation and healthcare, Los Angeles has positioned itself as a critical center for advancing medical science. This document examines key contributions by Medical Researchers in the region, challenges they face, and their impact on public health policies and clinical practices.</w:t>
      </w:r>
    </w:p>
    <w:bookmarkStart w:id="20" w:name="introduction"/>
    <w:p>
      <w:pPr>
        <w:pStyle w:val="Heading2"/>
      </w:pPr>
      <w:r>
        <w:t xml:space="preserve">1. Introduction</w:t>
      </w:r>
    </w:p>
    <w:p>
      <w:pPr>
        <w:pStyle w:val="FirstParagraph"/>
      </w:pPr>
      <w:r>
        <w:t xml:space="preserve">The United States is home to some of the most prestigious medical research institutions, and Los Angeles stands out as a dynamic urban environment where interdisciplinary collaboration thrives. The convergence of academic institutions like the University of California, Los Angeles (UCLA) and the University of Southern California (USC), alongside renowned hospitals such as Cedars-Sinai Medical Center and the Mayo Clinic in Arizona (though not in LA, it serves as a benchmark for research excellence), has fostered a robust ecosystem for Medical Researchers. This review highlights how these researchers are shaping healthcare through cutting-edge studies on chronic diseases, precision medicine, and public health equity.</w:t>
      </w:r>
    </w:p>
    <w:bookmarkEnd w:id="20"/>
    <w:bookmarkStart w:id="21" w:name="X6bcff15986865011a802730e18ba44b9e09e653"/>
    <w:p>
      <w:pPr>
        <w:pStyle w:val="Heading2"/>
      </w:pPr>
      <w:r>
        <w:t xml:space="preserve">2. Key Contributions of Medical Researchers in Los Angeles</w:t>
      </w:r>
    </w:p>
    <w:p>
      <w:pPr>
        <w:pStyle w:val="FirstParagraph"/>
      </w:pPr>
      <w:r>
        <w:t xml:space="preserve">The United States Los Angeles has emerged as a leader in addressing complex medical challenges. For instance, Medical Researchers at UCLA have pioneered advancements in stem cell therapy for neurodegenerative disorders such as Parkinson’s disease. Their work has been instrumental in translating laboratory findings into clinical trials, offering hope to patients with limited treatment options.</w:t>
      </w:r>
    </w:p>
    <w:p>
      <w:pPr>
        <w:pStyle w:val="BodyText"/>
      </w:pPr>
      <w:r>
        <w:t xml:space="preserve">Similarly, Los Angeles-based institutions have been at the forefront of genomic research. Researchers at the Broad Institute of MIT and Harvard (with a presence in LA) have collaborated with local hospitals to map genetic predispositions for conditions like type 2 diabetes among ethnically diverse populations. This work underscores the importance of tailoring medical interventions to specific demographic groups, a critical aspect in a city as culturally diverse as Los Angeles.</w:t>
      </w:r>
    </w:p>
    <w:bookmarkEnd w:id="21"/>
    <w:bookmarkStart w:id="22" w:name="Xf0163312c5c53a01fac307fc7b0916372a5ced1"/>
    <w:p>
      <w:pPr>
        <w:pStyle w:val="Heading2"/>
      </w:pPr>
      <w:r>
        <w:t xml:space="preserve">3. Challenges Faced by Medical Researchers in United States Los Angeles</w:t>
      </w:r>
    </w:p>
    <w:p>
      <w:pPr>
        <w:pStyle w:val="FirstParagraph"/>
      </w:pPr>
      <w:r>
        <w:t xml:space="preserve">Despite its strengths, Medical Researchers in Los Angeles encounter unique challenges. One significant barrier is the disparity in healthcare access across the region. While institutions like Kaiser Permanente and Cedars-Sinai provide state-of-the-art facilities, underserved communities often lack resources for clinical trials or data collection. This gap can limit the generalizability of research outcomes and exacerbate health inequities.</w:t>
      </w:r>
    </w:p>
    <w:p>
      <w:pPr>
        <w:pStyle w:val="BodyText"/>
      </w:pPr>
      <w:r>
        <w:t xml:space="preserve">Another challenge is funding competition. Los Angeles hosts numerous research initiatives, but federal grants and private investments are often concentrated in high-profile projects, leaving smaller studies at risk of underfunding. Medical Researchers must navigate this landscape while maintaining ethical standards and ensuring patient safety in experimental treatments.</w:t>
      </w:r>
    </w:p>
    <w:bookmarkEnd w:id="22"/>
    <w:bookmarkStart w:id="23" w:name="public-health-policy-impact"/>
    <w:p>
      <w:pPr>
        <w:pStyle w:val="Heading2"/>
      </w:pPr>
      <w:r>
        <w:t xml:space="preserve">4. Public Health Policy Impact</w:t>
      </w:r>
    </w:p>
    <w:p>
      <w:pPr>
        <w:pStyle w:val="FirstParagraph"/>
      </w:pPr>
      <w:r>
        <w:t xml:space="preserve">The United States Los Angeles has leveraged the expertise of Medical Researchers to influence public health policies at local and national levels. For example, during the COVID-19 pandemic, researchers from USC and UCLA contributed critical data on vaccine efficacy and transmission rates, informing state-wide mandates and distribution strategies. Their findings helped Los Angeles County achieve one of the highest vaccination rates in California.</w:t>
      </w:r>
    </w:p>
    <w:p>
      <w:pPr>
        <w:pStyle w:val="BodyText"/>
      </w:pPr>
      <w:r>
        <w:t xml:space="preserve">Additionally, Medical Researchers in Los Angeles have advocated for policies addressing mental health disparities. A 2023 study published in the</w:t>
      </w:r>
      <w:r>
        <w:t xml:space="preserve"> </w:t>
      </w:r>
      <w:r>
        <w:rPr>
          <w:iCs/>
          <w:i/>
        </w:rPr>
        <w:t xml:space="preserve">Journal of Public Health</w:t>
      </w:r>
      <w:r>
        <w:t xml:space="preserve"> </w:t>
      </w:r>
      <w:r>
        <w:t xml:space="preserve">highlighted how researchers at LA’s Harbor-UCLA Medical Center developed community-based interventions to reduce suicide rates among adolescents from low-income households. This work has since influenced state legislation on school mental health programs.</w:t>
      </w:r>
    </w:p>
    <w:bookmarkEnd w:id="23"/>
    <w:bookmarkStart w:id="24" w:name="emerging-trends-in-medical-research"/>
    <w:p>
      <w:pPr>
        <w:pStyle w:val="Heading2"/>
      </w:pPr>
      <w:r>
        <w:t xml:space="preserve">5. Emerging Trends in Medical Research</w:t>
      </w:r>
    </w:p>
    <w:p>
      <w:pPr>
        <w:pStyle w:val="FirstParagraph"/>
      </w:pPr>
      <w:r>
        <w:t xml:space="preserve">The United States Los Angeles is increasingly embracing interdisciplinary approaches to medical research. For example, collaborations between engineers, data scientists, and clinicians are driving innovations in wearable technology for chronic disease monitoring. Researchers at the California Institute of Technology (Caltech) have partnered with Los Angeles hospitals to develop AI algorithms that predict heart failure episodes using real-time patient data.</w:t>
      </w:r>
    </w:p>
    <w:p>
      <w:pPr>
        <w:pStyle w:val="BodyText"/>
      </w:pPr>
      <w:r>
        <w:t xml:space="preserve">Another emerging trend is the focus on regenerative medicine. Medical Researchers in Los Angeles are exploring stem cell therapies for spinal cord injuries and organ transplantation, with notable projects at the Cedars-Sinai Regenerative Medicine Institute. These studies reflect a global shift toward personalized and restorative treatments.</w:t>
      </w:r>
    </w:p>
    <w:bookmarkEnd w:id="24"/>
    <w:bookmarkStart w:id="25" w:name="ethical-considerations"/>
    <w:p>
      <w:pPr>
        <w:pStyle w:val="Heading2"/>
      </w:pPr>
      <w:r>
        <w:t xml:space="preserve">6. Ethical Considerations</w:t>
      </w:r>
    </w:p>
    <w:p>
      <w:pPr>
        <w:pStyle w:val="FirstParagraph"/>
      </w:pPr>
      <w:r>
        <w:t xml:space="preserve">The United States Los Angeles, with its diverse population, presents unique ethical challenges for Medical Researchers. Ensuring equitable participation in clinical trials is a priority, as historically marginalized groups may face barriers to enrollment. Researchers must also address cultural sensitivities when designing studies involving immigrant or minority communities.</w:t>
      </w:r>
    </w:p>
    <w:p>
      <w:pPr>
        <w:pStyle w:val="BodyText"/>
      </w:pPr>
      <w:r>
        <w:t xml:space="preserve">Ethical frameworks such as the Belmont Report and institutional review board (IRB) guidelines are rigorously applied in Los Angeles institutions. However, the rapid pace of technological advancements, such as CRISPR gene editing, necessitates ongoing dialogue about the moral implications of these tools in medical practice.</w:t>
      </w:r>
    </w:p>
    <w:bookmarkEnd w:id="25"/>
    <w:bookmarkStart w:id="26" w:name="future-directions"/>
    <w:p>
      <w:pPr>
        <w:pStyle w:val="Heading2"/>
      </w:pPr>
      <w:r>
        <w:t xml:space="preserve">7. Future Directions</w:t>
      </w:r>
    </w:p>
    <w:p>
      <w:pPr>
        <w:pStyle w:val="FirstParagraph"/>
      </w:pPr>
      <w:r>
        <w:t xml:space="preserve">The future of Medical Research in United States Los Angeles will likely depend on fostering global partnerships and investing in underrepresented areas. For instance, expanding telemedicine research could address gaps in rural healthcare access within Southern California. Additionally, integrating environmental health studies—such as the impact of air pollution on respiratory diseases—is a growing priority for researchers at institutions like UCLA’s Fielding School of Public Health.</w:t>
      </w:r>
    </w:p>
    <w:p>
      <w:pPr>
        <w:pStyle w:val="BodyText"/>
      </w:pPr>
      <w:r>
        <w:t xml:space="preserve">As artificial intelligence and machine learning continue to transform medical diagnostics, Medical Researchers in Los Angeles are poised to lead in developing ethical AI applications. This includes ensuring transparency in algorithmic decision-making and minimizing biases that could perpetuate healthcare disparities.</w:t>
      </w:r>
    </w:p>
    <w:bookmarkEnd w:id="26"/>
    <w:bookmarkStart w:id="27" w:name="conclusion"/>
    <w:p>
      <w:pPr>
        <w:pStyle w:val="Heading2"/>
      </w:pPr>
      <w:r>
        <w:t xml:space="preserve">8. Conclusion</w:t>
      </w:r>
    </w:p>
    <w:p>
      <w:pPr>
        <w:pStyle w:val="FirstParagraph"/>
      </w:pPr>
      <w:r>
        <w:t xml:space="preserve">In conclusion, the United States Los Angeles has become a pivotal hub for Medical Research, driven by its academic institutions, diverse population, and innovative spirit. While challenges such as funding constraints and health inequities persist, the contributions of Medical Researchers in this region have significantly advanced global healthcare. By prioritizing interdisciplinary collaboration, ethical rigor, and community engagement, Los Angeles continues to set benchmarks for medical science in the 21st century.</w:t>
      </w:r>
    </w:p>
    <w:p>
      <w:pPr>
        <w:pStyle w:val="BodyText"/>
      </w:pPr>
      <w:r>
        <w:t xml:space="preserve">This Literature Review underscores the indispensable role of Medical Researchers in shaping not only local health outcomes but also national and international policies. As Los Angeles evolves, its commitment to medical innovation will remain a cornerstone of its identity as a global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United States Los Angeles</dc:title>
  <dc:creator/>
  <dc:language>en</dc:language>
  <cp:keywords/>
  <dcterms:created xsi:type="dcterms:W3CDTF">2026-07-25T06:56:47Z</dcterms:created>
  <dcterms:modified xsi:type="dcterms:W3CDTF">2026-07-25T06:56:47Z</dcterms:modified>
</cp:coreProperties>
</file>

<file path=docProps/custom.xml><?xml version="1.0" encoding="utf-8"?>
<Properties xmlns="http://schemas.openxmlformats.org/officeDocument/2006/custom-properties" xmlns:vt="http://schemas.openxmlformats.org/officeDocument/2006/docPropsVTypes"/>
</file>