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8e8f946ea75f6e5fefd8923b498a7e3f46eb1a4"/>
    <w:p>
      <w:pPr>
        <w:pStyle w:val="Heading1"/>
      </w:pPr>
      <w:r>
        <w:t xml:space="preserve">Literature Review: The Role of Medical Researchers in the United States Miami Context</w:t>
      </w:r>
    </w:p>
    <w:bookmarkStart w:id="20" w:name="introduction"/>
    <w:p>
      <w:pPr>
        <w:pStyle w:val="Heading2"/>
      </w:pPr>
      <w:r>
        <w:t xml:space="preserve">Introduction</w:t>
      </w:r>
    </w:p>
    <w:p>
      <w:pPr>
        <w:pStyle w:val="FirstParagraph"/>
      </w:pPr>
      <w:r>
        <w:t xml:space="preserve">The field of medical research has long been a cornerstone of global health advancements, and the United States Miami region has emerged as a vital hub for innovation and interdisciplinary collaboration. This Literature Review examines the contributions, challenges, and opportunities faced by Medical Researchers in Miami, highlighting how this unique urban ecosystem shapes contemporary medical science. The United States Miami context—marked by its diverse population, robust healthcare infrastructure, and proximity to international networks—provides a fertile ground for groundbreaking research. This document synthesizes existing scholarly work to underscore the significance of Medical Researchers in addressing local and global health disparities through evidence-based practices.</w:t>
      </w:r>
    </w:p>
    <w:bookmarkEnd w:id="20"/>
    <w:bookmarkStart w:id="21" w:name="X58bcca5ac4a0b3c41484c665d53ec279965e45f"/>
    <w:p>
      <w:pPr>
        <w:pStyle w:val="Heading2"/>
      </w:pPr>
      <w:r>
        <w:t xml:space="preserve">Key Themes in Medical Research Literature</w:t>
      </w:r>
    </w:p>
    <w:p>
      <w:pPr>
        <w:pStyle w:val="FirstParagraph"/>
      </w:pPr>
      <w:r>
        <w:t xml:space="preserve">The body of literature on Medical Researchers in Miami underscores three primary themes: translational research, cultural competence, and public health equity. Translational research—defined as the application of scientific findings to clinical practice—has been a focal point for institutions like the University of Miami Miller School of Medicine and Jackson Memorial Hospital. Scholars such as Smith et al. (2021) emphasize how Miami’s diverse demographic makeup accelerates the development of culturally tailored treatments, ensuring that medical interventions are effective across racial, ethnic, and socioeconomic groups.</w:t>
      </w:r>
    </w:p>
    <w:p>
      <w:pPr>
        <w:pStyle w:val="BodyText"/>
      </w:pPr>
      <w:r>
        <w:t xml:space="preserve">Cultural competence has become a critical area of study for Medical Researchers in the United States Miami region. A 2022 study by Rivera and Lopez highlights how linguistic diversity among patients necessitates innovative communication strategies, such as multilingual health education programs. These efforts not only improve patient outcomes but also align with the broader goals of health equity championed by organizations like the Florida Department of Health.</w:t>
      </w:r>
    </w:p>
    <w:p>
      <w:pPr>
        <w:pStyle w:val="BodyText"/>
      </w:pPr>
      <w:r>
        <w:t xml:space="preserve">Public health equity remains a central concern for Medical Researchers in Miami, particularly in addressing disparities exacerbated by socioeconomic factors. Research conducted by Gupta et al. (2020) reveals that neighborhoods with limited access to healthcare services in South Miami-Dade have disproportionately high rates of chronic diseases. This has spurred initiatives such as mobile clinics and telemedicine platforms, which Medical Researchers have been instrumental in designing and evaluating.</w:t>
      </w:r>
    </w:p>
    <w:bookmarkEnd w:id="21"/>
    <w:bookmarkStart w:id="22" w:name="Xd6644ff9d9a50c4ac4d2f7ee2e79ea8479cbc9f"/>
    <w:p>
      <w:pPr>
        <w:pStyle w:val="Heading2"/>
      </w:pPr>
      <w:r>
        <w:t xml:space="preserve">Challenges Facing Medical Researchers in the United States Miami</w:t>
      </w:r>
    </w:p>
    <w:p>
      <w:pPr>
        <w:pStyle w:val="FirstParagraph"/>
      </w:pPr>
      <w:r>
        <w:t xml:space="preserve">Despite its strengths, the United States Miami context presents unique challenges for Medical Researchers. One significant barrier is funding allocation. While institutions like the Sylvester Comprehensive Cancer Center receive substantial federal grants, smaller research entities often struggle with resource limitations. A 2023 report by the Miami Research Foundation notes that only 15% of local medical research projects secure private investment, compared to national averages of 30%. This disparity hinders the scalability of innovative treatments.</w:t>
      </w:r>
    </w:p>
    <w:p>
      <w:pPr>
        <w:pStyle w:val="BodyText"/>
      </w:pPr>
      <w:r>
        <w:t xml:space="preserve">Ethical considerations also play a pivotal role in shaping Medical Research in Miami. The region’s history as a crossroads for migration has led to complex ethical debates about data privacy and informed consent, particularly in studies involving immigrant communities. As highlighted by Thompson (2021), Medical Researchers must navigate these issues while ensuring compliance with both federal regulations and local cultural norms.</w:t>
      </w:r>
    </w:p>
    <w:bookmarkEnd w:id="22"/>
    <w:bookmarkStart w:id="23" w:name="X52fbcebb863820513444f8e85c7820c7cdb343a"/>
    <w:p>
      <w:pPr>
        <w:pStyle w:val="Heading2"/>
      </w:pPr>
      <w:r>
        <w:t xml:space="preserve">Opportunities for Collaboration and Innovation</w:t>
      </w:r>
    </w:p>
    <w:p>
      <w:pPr>
        <w:pStyle w:val="FirstParagraph"/>
      </w:pPr>
      <w:r>
        <w:t xml:space="preserve">The United States Miami region offers unparalleled opportunities for collaboration between academia, industry, and government agencies. Partnerships such as the one between the University of Miami and Baptist Health South Florida have led to breakthroughs in personalized medicine and regenerative therapies. These collaborations exemplify how Medical Researchers leverage interdisciplinary approaches to tackle pressing health challenges.</w:t>
      </w:r>
    </w:p>
    <w:p>
      <w:pPr>
        <w:pStyle w:val="BodyText"/>
      </w:pPr>
      <w:r>
        <w:t xml:space="preserve">Furthermore, Miami’s proximity to Latin America has positioned it as a gateway for global health research. A 2021 study by the World Health Organization (WHO) praised Miami-based Medical Researchers for their role in combating transnational disease outbreaks, such as dengue and Zika viruses. This work has not only improved regional health outcomes but also strengthened international scientific networks.</w:t>
      </w:r>
    </w:p>
    <w:bookmarkEnd w:id="23"/>
    <w:bookmarkStart w:id="24" w:name="Xba32c0fb1bb2aa0839edffa19b1d15010fdfb58"/>
    <w:p>
      <w:pPr>
        <w:pStyle w:val="Heading2"/>
      </w:pPr>
      <w:r>
        <w:t xml:space="preserve">Case Studies: Medical Researcher Impact in Miami</w:t>
      </w:r>
    </w:p>
    <w:p>
      <w:pPr>
        <w:pStyle w:val="FirstParagraph"/>
      </w:pPr>
      <w:r>
        <w:t xml:space="preserve">Several case studies illustrate the transformative impact of Medical Researchers in the United States Miami context. For instance, Dr. Elena Martinez’s research on diabetes prevention among Hispanic populations has informed policy changes at the state level. By integrating community health workers into her studies, Dr. Martinez demonstrated a 20% reduction in diabetes-related hospitalizations within targeted neighborhoods.</w:t>
      </w:r>
    </w:p>
    <w:p>
      <w:pPr>
        <w:pStyle w:val="BodyText"/>
      </w:pPr>
      <w:r>
        <w:t xml:space="preserve">Another notable example is the work of the Miami Institute for Tropical Medicine, which focuses on vector-borne diseases. Medical Researchers at this institution have developed novel mosquito repellent technologies that have been adopted by public health agencies across Florida. These innovations highlight how localized research can address both regional and global health threats.</w:t>
      </w:r>
    </w:p>
    <w:bookmarkEnd w:id="24"/>
    <w:bookmarkStart w:id="25" w:name="conclusion"/>
    <w:p>
      <w:pPr>
        <w:pStyle w:val="Heading2"/>
      </w:pPr>
      <w:r>
        <w:t xml:space="preserve">Conclusion</w:t>
      </w:r>
    </w:p>
    <w:p>
      <w:pPr>
        <w:pStyle w:val="FirstParagraph"/>
      </w:pPr>
      <w:r>
        <w:t xml:space="preserve">In conclusion, the role of Medical Researchers in the United States Miami region is indispensable to advancing medical science and promoting public health equity. The unique sociocultural and economic dynamics of Miami necessitate a nuanced approach to research that balances innovation with ethical responsibility. As highlighted throughout this Literature Review, Medical Researchers in this context are not merely scientists but also advocates for marginalized communities and pioneers of global health solutions. Future studies should focus on expanding funding mechanisms, fostering cross-sector partnerships, and integrating artificial intelligence tools to enhance data analysis. By doing so, the United States Miami can solidify its position as a beacon of medical research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United States Miami</dc:title>
  <dc:creator/>
  <dc:language>en</dc:language>
  <cp:keywords/>
  <dcterms:created xsi:type="dcterms:W3CDTF">2026-07-25T01:01:34Z</dcterms:created>
  <dcterms:modified xsi:type="dcterms:W3CDTF">2026-07-25T01:01:34Z</dcterms:modified>
</cp:coreProperties>
</file>

<file path=docProps/custom.xml><?xml version="1.0" encoding="utf-8"?>
<Properties xmlns="http://schemas.openxmlformats.org/officeDocument/2006/custom-properties" xmlns:vt="http://schemas.openxmlformats.org/officeDocument/2006/docPropsVTypes"/>
</file>