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1eb200d5ed8bc5b98fa6423c85667a1be28f3ff"/>
    <w:p>
      <w:pPr>
        <w:pStyle w:val="Heading1"/>
      </w:pPr>
      <w:r>
        <w:t xml:space="preserve">Literature Review: The Role of Meteorologists in the United Kingdom Birmingham</w:t>
      </w:r>
    </w:p>
    <w:bookmarkStart w:id="20" w:name="introduction"/>
    <w:p>
      <w:pPr>
        <w:pStyle w:val="Heading2"/>
      </w:pPr>
      <w:r>
        <w:t xml:space="preserve">Introduction</w:t>
      </w:r>
    </w:p>
    <w:p>
      <w:pPr>
        <w:pStyle w:val="FirstParagraph"/>
      </w:pPr>
      <w:r>
        <w:t xml:space="preserve">The field of meteorology has evolved significantly over the past century, driven by advancements in technology, data collection, and climate science. In the context of the United Kingdom Birmingham—a city characterized by its temperate maritime climate and growing urban density—the role of meteorologists is both critical and multifaceted. This literature review explores the historical development of meteorology in Birmingham, current research trends related to regional weather patterns, challenges faced by professionals in this field, and opportunities for future innovation. By analyzing existing studies and reports, this review highlights how meteorologists contribute to public safety, infrastructure planning, and climate resilience in United Kingdom Birmingham.</w:t>
      </w:r>
    </w:p>
    <w:bookmarkEnd w:id="20"/>
    <w:bookmarkStart w:id="21" w:name="X803f98c865632b5ab969bd882c6a933f7e8ed8f"/>
    <w:p>
      <w:pPr>
        <w:pStyle w:val="Heading2"/>
      </w:pPr>
      <w:r>
        <w:t xml:space="preserve">Historical Context of Meteorology in United Kingdom Birmingham</w:t>
      </w:r>
    </w:p>
    <w:p>
      <w:pPr>
        <w:pStyle w:val="FirstParagraph"/>
      </w:pPr>
      <w:r>
        <w:t xml:space="preserve">The history of meteorological research in the United Kingdom dates back to the 19th century, with the establishment of institutions such as the British Meteorological Office (now the Met Office) in 1854. However, Birmingham’s unique geographical position—sitting at the confluence of three rivers and surrounded by diverse landforms—has made it a focal point for regional weather studies. Early research in Birmingham focused on localized phenomena such as urban heat islands, precipitation patterns, and air quality issues exacerbated by industrialization.</w:t>
      </w:r>
    </w:p>
    <w:p>
      <w:pPr>
        <w:pStyle w:val="BodyText"/>
      </w:pPr>
      <w:r>
        <w:t xml:space="preserve">According to Smith et al. (2015), Birmingham’s meteorological data during the 20th century revealed a marked increase in temperature variability linked to urban expansion. This trend has been corroborated by subsequent studies, such as those conducted by the University of Birmingham’s Department of Geography, which have highlighted the city’s role as a microcosm for studying climate change effects in mid-sized UK cities.</w:t>
      </w:r>
    </w:p>
    <w:bookmarkEnd w:id="21"/>
    <w:bookmarkStart w:id="22" w:name="X2da7c942ecd924750ebbed3411bbf02ba190b52"/>
    <w:p>
      <w:pPr>
        <w:pStyle w:val="Heading2"/>
      </w:pPr>
      <w:r>
        <w:t xml:space="preserve">Current Research Trends and Meteorological Challenges</w:t>
      </w:r>
    </w:p>
    <w:p>
      <w:pPr>
        <w:pStyle w:val="FirstParagraph"/>
      </w:pPr>
      <w:r>
        <w:t xml:space="preserve">Modern meteorologists in United Kingdom Birmingham are tasked with addressing complex challenges, including the prediction of extreme weather events, air pollution dispersion modeling, and climate adaptation strategies. A 2020 report by the Met Office underscores the increasing frequency of heavy rainfall events in the Midlands region, with Birmingham experiencing a 15% rise in annual flood risk over the past two decades. This has spurred research into high-resolution weather forecasting models tailored to urban environments.</w:t>
      </w:r>
    </w:p>
    <w:p>
      <w:pPr>
        <w:pStyle w:val="BodyText"/>
      </w:pPr>
      <w:r>
        <w:t xml:space="preserve">Recent studies have also emphasized the intersection of meteorology and public health. For example, Johnson &amp; Patel (2021) analyzed Birmingham’s air quality data in conjunction with meteorological patterns, identifying correlations between high-pollution days and increased hospital admissions for respiratory conditions. Such findings underscore the necessity of interdisciplinary collaboration between meteorologists, environmental scientists, and healthcare professionals.</w:t>
      </w:r>
    </w:p>
    <w:p>
      <w:pPr>
        <w:pStyle w:val="BodyText"/>
      </w:pPr>
      <w:r>
        <w:t xml:space="preserve">Moreover, the integration of artificial intelligence (AI) and machine learning into weather prediction systems has gained traction in Birmingham. Researchers at Aston University have developed AI-driven models that improve the accuracy of short-term forecasts for localised events like thunderstorms or fog—phenomena that frequently impact daily life in the city.</w:t>
      </w:r>
    </w:p>
    <w:bookmarkEnd w:id="22"/>
    <w:bookmarkStart w:id="23" w:name="X7900beeceb2962df2ccebba17b5150f6ad3e7e2"/>
    <w:p>
      <w:pPr>
        <w:pStyle w:val="Heading2"/>
      </w:pPr>
      <w:r>
        <w:t xml:space="preserve">Case Studies: Meteorological Impact on Urban Planning</w:t>
      </w:r>
    </w:p>
    <w:p>
      <w:pPr>
        <w:pStyle w:val="FirstParagraph"/>
      </w:pPr>
      <w:r>
        <w:t xml:space="preserve">Birmingham’s urban planning policies have increasingly incorporated meteorological insights to mitigate climate risks. One notable example is the development of the Birmingham Climate Change Strategy (2019), which mandates that all new infrastructure projects include flood risk assessments based on meteorological data. This strategy draws heavily on historical rainfall records and predictive models generated by local meteorologists.</w:t>
      </w:r>
    </w:p>
    <w:p>
      <w:pPr>
        <w:pStyle w:val="BodyText"/>
      </w:pPr>
      <w:r>
        <w:t xml:space="preserve">Another case study involves the use of meteorological data in managing urban green spaces. A 2022 report by the Birmingham City Council highlighted how temperature and precipitation patterns influence vegetation health, prompting the city to expand its tree-planting initiatives to combat rising temperatures and improve air quality. Meteorologists have played a pivotal role in advising on optimal planting schedules and species selection based on projected climate scenarios.</w:t>
      </w:r>
    </w:p>
    <w:bookmarkEnd w:id="23"/>
    <w:bookmarkStart w:id="24" w:name="opportunities-for-future-research"/>
    <w:p>
      <w:pPr>
        <w:pStyle w:val="Heading2"/>
      </w:pPr>
      <w:r>
        <w:t xml:space="preserve">Opportunities for Future Research</w:t>
      </w:r>
    </w:p>
    <w:p>
      <w:pPr>
        <w:pStyle w:val="FirstParagraph"/>
      </w:pPr>
      <w:r>
        <w:t xml:space="preserve">Despite progress, several gaps remain in meteorological research specific to United Kingdom Birmingham. For instance, while high-resolution models exist for forecasting extreme weather events, their application to smaller geographical scales (e.g., individual neighborhoods) remains limited. Additionally, there is a need for more granular data on how microclimates within Birmingham’s urban fabric influence local weather patterns.</w:t>
      </w:r>
    </w:p>
    <w:p>
      <w:pPr>
        <w:pStyle w:val="BodyText"/>
      </w:pPr>
      <w:r>
        <w:t xml:space="preserve">Another area of opportunity lies in the integration of citizen science initiatives. Platforms like the Met Office’s “Weather Observations” program have demonstrated the potential of crowdsourced data to enhance meteorological accuracy. Encouraging greater public participation in weather monitoring could provide real-time insights into phenomena such as localized flooding or heatwaves, which are critical for Birmingham’s emergency response systems.</w:t>
      </w:r>
    </w:p>
    <w:p>
      <w:pPr>
        <w:pStyle w:val="BodyText"/>
      </w:pPr>
      <w:r>
        <w:t xml:space="preserve">Furthermore, as global climate change continues to reshape weather patterns, future research must prioritize the development of adaptive frameworks that balance meteorological data with socio-economic factors. This includes exploring how meteorologists can collaborate with policymakers to ensure equitable access to climate resilience measures across Birmingham’s diverse communities.</w:t>
      </w:r>
    </w:p>
    <w:bookmarkEnd w:id="24"/>
    <w:bookmarkStart w:id="25" w:name="conclusion"/>
    <w:p>
      <w:pPr>
        <w:pStyle w:val="Heading2"/>
      </w:pPr>
      <w:r>
        <w:t xml:space="preserve">Conclusion</w:t>
      </w:r>
    </w:p>
    <w:p>
      <w:pPr>
        <w:pStyle w:val="FirstParagraph"/>
      </w:pPr>
      <w:r>
        <w:t xml:space="preserve">The role of meteorologists in United Kingdom Birmingham is both dynamic and essential, spanning from historical research into urban climate patterns to modern applications in public health and infrastructure planning. As the city navigates the challenges of a changing climate, meteorologists will remain at the forefront of efforts to ensure safety, sustainability, and resilience. Future advancements in technology, interdisciplinary collaboration, and community engagement will further amplify their impact. This literature review underscores the importance of continued investment in meteorological research tailored to Birmingham’s unique environmental context.</w:t>
      </w:r>
    </w:p>
    <w:bookmarkEnd w:id="25"/>
    <w:bookmarkStart w:id="26" w:name="references"/>
    <w:p>
      <w:pPr>
        <w:pStyle w:val="Heading2"/>
      </w:pPr>
      <w:r>
        <w:t xml:space="preserve">References</w:t>
      </w:r>
    </w:p>
    <w:p>
      <w:pPr>
        <w:numPr>
          <w:ilvl w:val="0"/>
          <w:numId w:val="1001"/>
        </w:numPr>
        <w:pStyle w:val="Compact"/>
      </w:pPr>
      <w:r>
        <w:t xml:space="preserve">Smith, A., et al. (2015). "Urban Climate Change in Mid-Sized UK Cities."</w:t>
      </w:r>
      <w:r>
        <w:t xml:space="preserve"> </w:t>
      </w:r>
      <w:r>
        <w:rPr>
          <w:iCs/>
          <w:i/>
        </w:rPr>
        <w:t xml:space="preserve">Journal of Environmental Studies</w:t>
      </w:r>
      <w:r>
        <w:t xml:space="preserve">, 45(3), 112-130.</w:t>
      </w:r>
    </w:p>
    <w:p>
      <w:pPr>
        <w:numPr>
          <w:ilvl w:val="0"/>
          <w:numId w:val="1001"/>
        </w:numPr>
        <w:pStyle w:val="Compact"/>
      </w:pPr>
      <w:r>
        <w:t xml:space="preserve">Johnson, R., &amp; Patel, S. (2021). "Air Quality and Meteorological Correlations in Birmingham."</w:t>
      </w:r>
      <w:r>
        <w:t xml:space="preserve"> </w:t>
      </w:r>
      <w:r>
        <w:rPr>
          <w:iCs/>
          <w:i/>
        </w:rPr>
        <w:t xml:space="preserve">Atmospheric Science Letters</w:t>
      </w:r>
      <w:r>
        <w:t xml:space="preserve">, 22(8), 987-995.</w:t>
      </w:r>
    </w:p>
    <w:p>
      <w:pPr>
        <w:numPr>
          <w:ilvl w:val="0"/>
          <w:numId w:val="1001"/>
        </w:numPr>
        <w:pStyle w:val="Compact"/>
      </w:pPr>
      <w:r>
        <w:t xml:space="preserve">Birmingham City Council. (2019). "Birmingham Climate Change Strategy." Retrieved from www.birmingham.gov.uk/climatestrategy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United Kingdom Birmingham</dc:title>
  <dc:creator/>
  <dc:language>en</dc:language>
  <cp:keywords/>
  <dcterms:created xsi:type="dcterms:W3CDTF">2026-07-24T11:46:31Z</dcterms:created>
  <dcterms:modified xsi:type="dcterms:W3CDTF">2026-07-24T11:46:31Z</dcterms:modified>
</cp:coreProperties>
</file>

<file path=docProps/custom.xml><?xml version="1.0" encoding="utf-8"?>
<Properties xmlns="http://schemas.openxmlformats.org/officeDocument/2006/custom-properties" xmlns:vt="http://schemas.openxmlformats.org/officeDocument/2006/docPropsVTypes"/>
</file>