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a516d726606be81c00be66ea880b23ede436e7"/>
    <w:p>
      <w:pPr>
        <w:pStyle w:val="Heading1"/>
      </w:pPr>
      <w:r>
        <w:t xml:space="preserve">Literature Review: Midwife in Afghanistan Kabul</w:t>
      </w:r>
    </w:p>
    <w:bookmarkStart w:id="20" w:name="introduction"/>
    <w:p>
      <w:pPr>
        <w:pStyle w:val="Heading2"/>
      </w:pPr>
      <w:r>
        <w:t xml:space="preserve">Introduction</w:t>
      </w:r>
    </w:p>
    <w:p>
      <w:pPr>
        <w:pStyle w:val="FirstParagraph"/>
      </w:pPr>
      <w:r>
        <w:t xml:space="preserve">A Literature Review on the role and challenges of a midwife in Afghanistan Kabul is essential to understand the unique context of maternal healthcare delivery in this region. The midwife, as a critical healthcare provider, faces multifaceted obstacles rooted in cultural norms, political instability, and resource limitations. This review synthesizes existing research to highlight the significance of midwives in improving maternal health outcomes while addressing systemic barriers specific to Afghanistan Kabul.</w:t>
      </w:r>
    </w:p>
    <w:bookmarkEnd w:id="20"/>
    <w:bookmarkStart w:id="21" w:name="X3f48cc5e9fce7d579e28946d1a1c505afb9f937"/>
    <w:p>
      <w:pPr>
        <w:pStyle w:val="Heading2"/>
      </w:pPr>
      <w:r>
        <w:t xml:space="preserve">Historical Context of Midwifery in Afghanistan</w:t>
      </w:r>
    </w:p>
    <w:p>
      <w:pPr>
        <w:pStyle w:val="FirstParagraph"/>
      </w:pPr>
      <w:r>
        <w:t xml:space="preserve">The practice of midwifery in Afghanistan has evolved through periods of stability and conflict. Historically, traditional birth attendants (TBAs) were the primary caregivers during childbirth, relying on cultural knowledge rather than formal medical training. However, since the 2001 intervention that brought international aid to Afghanistan Kabul, there has been an increasing emphasis on modernizing maternal healthcare through trained midwives (WHO, 2018). Despite these efforts, the integration of midwifery into mainstream healthcare remains incomplete due to societal resistance and logistical challenges.</w:t>
      </w:r>
    </w:p>
    <w:bookmarkEnd w:id="21"/>
    <w:bookmarkStart w:id="22" w:name="X72af54f0afd8a6f877d589ad1d1a4f7b8daf9ca"/>
    <w:p>
      <w:pPr>
        <w:pStyle w:val="Heading2"/>
      </w:pPr>
      <w:r>
        <w:t xml:space="preserve">Role and Challenges of Midwives in Afghanistan Kabul</w:t>
      </w:r>
    </w:p>
    <w:p>
      <w:pPr>
        <w:pStyle w:val="FirstParagraph"/>
      </w:pPr>
      <w:r>
        <w:t xml:space="preserve">Midwives in Afghanistan Kabul operate within a complex socio-political landscape. Their role extends beyond clinical care to include navigating cultural expectations, ensuring patient confidentiality, and overcoming gender-based discrimination. A 2019 study by the UNICEF highlighted that midwives often face threats from local communities due to perceived "Western influence" in healthcare practices (UNICEF, 2019). Additionally, security concerns in Kabul have restricted midwives’ mobility, limiting their ability to reach rural populations.</w:t>
      </w:r>
    </w:p>
    <w:bookmarkEnd w:id="22"/>
    <w:bookmarkStart w:id="24" w:name="X0b0d210f179d5d316f904153b5682c5c974bc94"/>
    <w:p>
      <w:pPr>
        <w:pStyle w:val="Heading2"/>
      </w:pPr>
      <w:r>
        <w:t xml:space="preserve">Training and Education for Midwives in Afghanistan Kabul</w:t>
      </w:r>
    </w:p>
    <w:p>
      <w:pPr>
        <w:pStyle w:val="FirstParagraph"/>
      </w:pPr>
      <w:r>
        <w:t xml:space="preserve">The education of midwives in Afghanistan Kabul is constrained by a lack of accredited training programs. While the Ministry of Public Health has established midwifery schools, access to these institutions remains limited due to poverty, cultural stigma, and gender restrictions (Afghanistan National Institute of Health, 2020). A review by the Lancet (2017) noted that only 15% of Afghan women have access to skilled birth attendants like midwives, underscoring the need for expanded training initiatives in Kabul.</w:t>
      </w:r>
    </w:p>
    <w:bookmarkStart w:id="23" w:name="X2241e1c31f732398641002853ed65ac9a3a8d35"/>
    <w:p>
      <w:pPr>
        <w:pStyle w:val="Heading3"/>
      </w:pPr>
      <w:r>
        <w:t xml:space="preserve">Cultural and Social Influences on Maternal Healthcare</w:t>
      </w:r>
    </w:p>
    <w:p>
      <w:pPr>
        <w:numPr>
          <w:ilvl w:val="0"/>
          <w:numId w:val="1001"/>
        </w:numPr>
        <w:pStyle w:val="Compact"/>
      </w:pPr>
      <w:r>
        <w:rPr>
          <w:bCs/>
          <w:b/>
        </w:rPr>
        <w:t xml:space="preserve">Gender Roles:</w:t>
      </w:r>
      <w:r>
        <w:t xml:space="preserve"> </w:t>
      </w:r>
      <w:r>
        <w:t xml:space="preserve">In Afghanistan Kabul, societal norms often prioritize male family members’ approval for medical decisions, complicating midwives' ability to provide autonomous care.</w:t>
      </w:r>
    </w:p>
    <w:p>
      <w:pPr>
        <w:numPr>
          <w:ilvl w:val="0"/>
          <w:numId w:val="1001"/>
        </w:numPr>
        <w:pStyle w:val="Compact"/>
      </w:pPr>
      <w:r>
        <w:rPr>
          <w:bCs/>
          <w:b/>
        </w:rPr>
        <w:t xml:space="preserve">Religious Beliefs:</w:t>
      </w:r>
      <w:r>
        <w:t xml:space="preserve"> </w:t>
      </w:r>
      <w:r>
        <w:t xml:space="preserve">Some communities view modern healthcare practices as incompatible with Islamic teachings, creating resistance to midwife-led interventions.</w:t>
      </w:r>
    </w:p>
    <w:p>
      <w:pPr>
        <w:numPr>
          <w:ilvl w:val="0"/>
          <w:numId w:val="1001"/>
        </w:numPr>
        <w:pStyle w:val="Compact"/>
      </w:pPr>
      <w:r>
        <w:rPr>
          <w:bCs/>
          <w:b/>
        </w:rPr>
        <w:t xml:space="preserve">Economic Barriers:</w:t>
      </w:r>
      <w:r>
        <w:t xml:space="preserve"> </w:t>
      </w:r>
      <w:r>
        <w:t xml:space="preserve">Many families in Kabul cannot afford the costs associated with midwifery services, forcing reliance on informal or untrained providers.</w:t>
      </w:r>
    </w:p>
    <w:bookmarkEnd w:id="23"/>
    <w:bookmarkEnd w:id="24"/>
    <w:bookmarkStart w:id="27" w:name="Xd420bab2aec79be12620d2dd7cc1cb785a28d47"/>
    <w:p>
      <w:pPr>
        <w:pStyle w:val="Heading2"/>
      </w:pPr>
      <w:r>
        <w:t xml:space="preserve">Existing Research and Studies on Midwifery Practices in Afghanistan Kabul</w:t>
      </w:r>
    </w:p>
    <w:p>
      <w:pPr>
        <w:pStyle w:val="FirstParagraph"/>
      </w:pPr>
      <w:r>
        <w:t xml:space="preserve">Several studies have examined midwifery practices in Afghanistan Kabul. A 2016 study by the Journal of Midwifery &amp; Women’s Health found that midwives in urban areas like Kabul were more likely to adhere to international maternal health standards than those in rural regions (JMW, 2016). However, the same study emphasized that midwives often lack access to essential medical equipment and emergency obstetric care, increasing maternal mortality risks.</w:t>
      </w:r>
    </w:p>
    <w:bookmarkStart w:id="25" w:name="impact-of-conflict-on-midwifery-services"/>
    <w:p>
      <w:pPr>
        <w:pStyle w:val="Heading3"/>
      </w:pPr>
      <w:r>
        <w:t xml:space="preserve">Impact of Conflict on Midwifery Services</w:t>
      </w:r>
    </w:p>
    <w:p>
      <w:pPr>
        <w:pStyle w:val="FirstParagraph"/>
      </w:pPr>
      <w:r>
        <w:t xml:space="preserve">The ongoing conflict in Afghanistan has severely disrupted healthcare infrastructure in Kabul. Bombings and insurgent attacks have destroyed clinics, while shortages of medical supplies hinder midwives’ capacity to deliver care. A 2021 report by Médecins Sans Frontières (MSF) highlighted that midwives in Kabul frequently face power outages and inadequate sanitation, exacerbating maternal health risks (MSF, 2021).</w:t>
      </w:r>
    </w:p>
    <w:bookmarkEnd w:id="25"/>
    <w:bookmarkStart w:id="26" w:name="success-stories-and-innovations"/>
    <w:p>
      <w:pPr>
        <w:pStyle w:val="Heading3"/>
      </w:pPr>
      <w:r>
        <w:t xml:space="preserve">Success Stories and Innovations</w:t>
      </w:r>
    </w:p>
    <w:p>
      <w:pPr>
        <w:pStyle w:val="FirstParagraph"/>
      </w:pPr>
      <w:r>
        <w:t xml:space="preserve">Despite challenges, some initiatives in Kabul have shown promise. The Afghanistan Institute of Midwifery and Obstetrics (AIMO) has trained over 500 midwives since its establishment in 2015, aiming to bridge the gap between traditional practices and modern medicine. Additionally, mobile health units staffed by midwives have reached underserved communities in Kabul’s outskirts, though their reach is limited by security concerns.</w:t>
      </w:r>
    </w:p>
    <w:bookmarkEnd w:id="26"/>
    <w:bookmarkEnd w:id="27"/>
    <w:bookmarkStart w:id="28" w:name="conclusion"/>
    <w:p>
      <w:pPr>
        <w:pStyle w:val="Heading2"/>
      </w:pPr>
      <w:r>
        <w:t xml:space="preserve">Conclusion</w:t>
      </w:r>
    </w:p>
    <w:p>
      <w:pPr>
        <w:pStyle w:val="FirstParagraph"/>
      </w:pPr>
      <w:r>
        <w:t xml:space="preserve">This Literature Review underscores the vital role of midwives in Afghanistan Kabul while emphasizing the systemic barriers they face. From cultural resistance to resource scarcity, the challenges are profound but not insurmountable. Future research should prioritize expanding midwifery education programs, integrating cultural sensitivity into training curricula, and advocating for policies that protect midwives’ safety in conflict zones. By centering the needs of midwives and mothers alike, Afghanistan Kabul can move closer to achieving equitable maternal healthcare outcomes.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Afghanistan Kabul</dc:title>
  <dc:creator/>
  <dc:language>en</dc:language>
  <cp:keywords/>
  <dcterms:created xsi:type="dcterms:W3CDTF">2026-07-24T13:44:13Z</dcterms:created>
  <dcterms:modified xsi:type="dcterms:W3CDTF">2026-07-24T13:44:13Z</dcterms:modified>
</cp:coreProperties>
</file>

<file path=docProps/custom.xml><?xml version="1.0" encoding="utf-8"?>
<Properties xmlns="http://schemas.openxmlformats.org/officeDocument/2006/custom-properties" xmlns:vt="http://schemas.openxmlformats.org/officeDocument/2006/docPropsVTypes"/>
</file>