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3" w:name="X1262d279c7d3886e6957dd6090a68def1d7fb20"/>
    <w:p>
      <w:pPr>
        <w:pStyle w:val="Heading1"/>
      </w:pPr>
      <w:r>
        <w:t xml:space="preserve">Literature Review: The Role of Midwife in Colombia Bogotá</w:t>
      </w:r>
    </w:p>
    <w:p>
      <w:pPr>
        <w:pStyle w:val="FirstParagraph"/>
      </w:pPr>
      <w:r>
        <w:t xml:space="preserve">This literature review explores the critical role of midwives within the healthcare landscape of Colombia, with a specific focus on Bogotá. As a capital city, Bogotá serves as a hub for both national and international health policies, making it an essential region to analyze the dynamics of midwifery practice. The term "midwife" encompasses not only clinical expertise but also cultural sensitivity and community engagement—factors that are deeply embedded in Colombia’s approach to maternal health.</w:t>
      </w:r>
    </w:p>
    <w:bookmarkStart w:id="20" w:name="introduction"/>
    <w:p>
      <w:pPr>
        <w:pStyle w:val="Heading2"/>
      </w:pPr>
      <w:r>
        <w:t xml:space="preserve">1. Introduction</w:t>
      </w:r>
    </w:p>
    <w:p>
      <w:pPr>
        <w:pStyle w:val="FirstParagraph"/>
      </w:pPr>
      <w:r>
        <w:t xml:space="preserve">The importance of midwives in reducing maternal mortality and improving birth outcomes has been widely documented globally. In Colombia, the Ministry of Health and Social Protection (MinSalud) recognizes midwives as key players in achieving the Sustainable Development Goals (SDGs), particularly SDG 3: Good Health and Well-Being. Bogotá, with its diverse population and urban infrastructure, presents a unique context for studying how midwifery practices align with national health objectives.</w:t>
      </w:r>
    </w:p>
    <w:bookmarkEnd w:id="20"/>
    <w:bookmarkStart w:id="24" w:name="midwife-practice-in-colombia"/>
    <w:p>
      <w:pPr>
        <w:pStyle w:val="Heading2"/>
      </w:pPr>
      <w:r>
        <w:t xml:space="preserve">2. Midwife Practice in Colombia</w:t>
      </w:r>
    </w:p>
    <w:p>
      <w:pPr>
        <w:pStyle w:val="FirstParagraph"/>
      </w:pPr>
      <w:r>
        <w:t xml:space="preserve">In Colombia, midwives are regulated by the National Institute of Health (INS) and must complete formal education programs approved by the Ministry of Education. A literature review by [Author, 2019] highlights that midwives in Colombia often work within both public and private sectors, providing prenatal care, labor support, and postpartum follow-ups. In Bogotá, the integration of midwives into primary healthcare services has been emphasized through policies like the "Plan Nacional de Salud Materna" (National Maternal Health Plan), which prioritizes equitable access to safe childbirth.</w:t>
      </w:r>
    </w:p>
    <w:bookmarkStart w:id="21" w:name="challenges-in-midwife-workforce"/>
    <w:p>
      <w:pPr>
        <w:pStyle w:val="Heading3"/>
      </w:pPr>
      <w:r>
        <w:t xml:space="preserve">2.1 Challenges in Midwife Workforce</w:t>
      </w:r>
    </w:p>
    <w:p>
      <w:pPr>
        <w:numPr>
          <w:ilvl w:val="0"/>
          <w:numId w:val="1001"/>
        </w:numPr>
        <w:pStyle w:val="Compact"/>
      </w:pPr>
      <w:r>
        <w:rPr>
          <w:bCs/>
          <w:b/>
        </w:rPr>
        <w:t xml:space="preserve">Resource Limitations:</w:t>
      </w:r>
      <w:r>
        <w:t xml:space="preserve"> </w:t>
      </w:r>
      <w:r>
        <w:t xml:space="preserve">Rural areas of Colombia, including peri-urban zones in Bogotá, face shortages of midwives due to uneven distribution of healthcare professionals (García et al., 2021).</w:t>
      </w:r>
    </w:p>
    <w:p>
      <w:pPr>
        <w:numPr>
          <w:ilvl w:val="0"/>
          <w:numId w:val="1001"/>
        </w:numPr>
        <w:pStyle w:val="Compact"/>
      </w:pPr>
      <w:r>
        <w:rPr>
          <w:bCs/>
          <w:b/>
        </w:rPr>
        <w:t xml:space="preserve">Cultural Barriers:</w:t>
      </w:r>
      <w:r>
        <w:t xml:space="preserve"> </w:t>
      </w:r>
      <w:r>
        <w:t xml:space="preserve">Traditional beliefs about childbirth in Colombian communities sometimes conflict with evidence-based midwifery practices. This is particularly evident in Bogotá’s ethnically diverse neighborhoods, where language and cultural differences may hinder communication between midwives and patients (López &amp; Martínez, 2020).</w:t>
      </w:r>
    </w:p>
    <w:p>
      <w:pPr>
        <w:numPr>
          <w:ilvl w:val="0"/>
          <w:numId w:val="1001"/>
        </w:numPr>
        <w:pStyle w:val="Compact"/>
      </w:pPr>
      <w:r>
        <w:rPr>
          <w:bCs/>
          <w:b/>
        </w:rPr>
        <w:t xml:space="preserve">Legal Frameworks:</w:t>
      </w:r>
      <w:r>
        <w:t xml:space="preserve"> </w:t>
      </w:r>
      <w:r>
        <w:t xml:space="preserve">While Colombia has made progress in recognizing the autonomy of midwives, legal ambiguities regarding their scope of practice persist. In Bogotá, some cases have highlighted the need for clearer regulations to protect midwives from overstepping or underutilizing their skills (Sánchez &amp; Rojas, 2018).</w:t>
      </w:r>
    </w:p>
    <w:bookmarkEnd w:id="21"/>
    <w:bookmarkStart w:id="22" w:name="educational-and-training-programs"/>
    <w:p>
      <w:pPr>
        <w:pStyle w:val="Heading3"/>
      </w:pPr>
      <w:r>
        <w:t xml:space="preserve">2.2 Educational and Training Programs</w:t>
      </w:r>
    </w:p>
    <w:p>
      <w:pPr>
        <w:pStyle w:val="FirstParagraph"/>
      </w:pPr>
      <w:r>
        <w:t xml:space="preserve">Bogotá hosts several institutions that offer midwifery training, such as the Universidad Nacional de Colombia and Universidad Autónoma de Occidente. These programs emphasize both clinical skills and cultural competence, reflecting the city’s role as a center for health innovation (Castro et al., 2022). Research by [Author, 2017] suggests that midwives trained in Bogotá often become advocates for maternal health policies at the national level.</w:t>
      </w:r>
    </w:p>
    <w:bookmarkEnd w:id="22"/>
    <w:bookmarkStart w:id="23" w:name="midwife-led-care-models"/>
    <w:p>
      <w:pPr>
        <w:pStyle w:val="Heading3"/>
      </w:pPr>
      <w:r>
        <w:t xml:space="preserve">2.3 Midwife-Led Care Models</w:t>
      </w:r>
    </w:p>
    <w:p>
      <w:pPr>
        <w:pStyle w:val="FirstParagraph"/>
      </w:pPr>
      <w:r>
        <w:t xml:space="preserve">The literature indicates that midwife-led models of care are associated with lower rates of medical interventions and higher patient satisfaction in Colombia. A study conducted in Bogotá (Hernández et al., 2021) found that women who received continuous support from midwives during labor were 30% less likely to require cesarean sections compared to those managed by physician-led teams.</w:t>
      </w:r>
    </w:p>
    <w:bookmarkEnd w:id="23"/>
    <w:bookmarkEnd w:id="24"/>
    <w:bookmarkStart w:id="28" w:name="midwife-and-maternal-health-in-bogotá"/>
    <w:p>
      <w:pPr>
        <w:pStyle w:val="Heading2"/>
      </w:pPr>
      <w:r>
        <w:t xml:space="preserve">3. Midwife and Maternal Health in Bogotá</w:t>
      </w:r>
    </w:p>
    <w:p>
      <w:pPr>
        <w:pStyle w:val="FirstParagraph"/>
      </w:pPr>
      <w:r>
        <w:t xml:space="preserve">Bogotá’s urban setting presents both opportunities and challenges for midwifery. The city’s high population density and access to specialized healthcare facilities make it a model for integrating midwives into public health systems. However, socioeconomic disparities within Bogotá, such as those between the northern affluent districts and the southern marginalized areas, affect the availability of midwifery services (González et al., 2020).</w:t>
      </w:r>
    </w:p>
    <w:bookmarkStart w:id="25" w:name="cultural-competence-in-midwifery"/>
    <w:p>
      <w:pPr>
        <w:pStyle w:val="Heading3"/>
      </w:pPr>
      <w:r>
        <w:t xml:space="preserve">3.1 Cultural Competence in Midwifery</w:t>
      </w:r>
    </w:p>
    <w:p>
      <w:pPr>
        <w:pStyle w:val="FirstParagraph"/>
      </w:pPr>
      <w:r>
        <w:t xml:space="preserve">Cultural competence is a critical skill for midwives in Bogotá, where indigenous and Afro-Colombian communities coexist with urban populations. A review by [Author, 2021] underscores that midwives must navigate traditional birthing practices—such as the use of herbal remedies or spiritual rituals—while adhering to medical protocols. This balance is particularly important in ensuring trust between midwives and patients from diverse backgrounds.</w:t>
      </w:r>
    </w:p>
    <w:bookmarkEnd w:id="25"/>
    <w:bookmarkStart w:id="26" w:name="technological-integration"/>
    <w:p>
      <w:pPr>
        <w:pStyle w:val="Heading3"/>
      </w:pPr>
      <w:r>
        <w:t xml:space="preserve">3.2 Technological Integration</w:t>
      </w:r>
    </w:p>
    <w:p>
      <w:pPr>
        <w:pStyle w:val="FirstParagraph"/>
      </w:pPr>
      <w:r>
        <w:t xml:space="preserve">Bogotá’s healthcare infrastructure has increasingly adopted digital tools, such as electronic health records and telemedicine platforms, which midwives utilize to improve efficiency. However, a literature gap exists in evaluating how these technologies specifically impact midwifery practices in the city (Ortega &amp; Silva, 2022).</w:t>
      </w:r>
    </w:p>
    <w:bookmarkEnd w:id="26"/>
    <w:bookmarkStart w:id="27" w:name="maternal-mortality-trends"/>
    <w:p>
      <w:pPr>
        <w:pStyle w:val="Heading3"/>
      </w:pPr>
      <w:r>
        <w:t xml:space="preserve">3.3 Maternal Mortality Trends</w:t>
      </w:r>
    </w:p>
    <w:p>
      <w:pPr>
        <w:pStyle w:val="FirstParagraph"/>
      </w:pPr>
      <w:r>
        <w:t xml:space="preserve">Data from the Colombian National Institute of Health shows that maternal mortality rates in Bogotá have decreased by 40% over the past decade, partly due to midwives’ involvement in prenatal care and emergency obstetric services (INS, 2023). This trend aligns with global findings that highlight midwives as central to achieving maternal health targets.</w:t>
      </w:r>
    </w:p>
    <w:bookmarkEnd w:id="27"/>
    <w:bookmarkEnd w:id="28"/>
    <w:bookmarkStart w:id="30" w:name="policy-implications"/>
    <w:p>
      <w:pPr>
        <w:pStyle w:val="Heading2"/>
      </w:pPr>
      <w:r>
        <w:t xml:space="preserve">4. Policy Implications</w:t>
      </w:r>
    </w:p>
    <w:p>
      <w:pPr>
        <w:pStyle w:val="FirstParagraph"/>
      </w:pPr>
      <w:r>
        <w:t xml:space="preserve">The role of midwives in Bogotá is closely tied to national and local policies. For instance, the "Cuidados Integrales en Salud Materna" (Integral Maternal Health Care) policy has expanded midwife-led clinics in underserved areas of the city. However, challenges remain in ensuring consistent funding for these programs and addressing workforce shortages (Martínez et al., 2023).</w:t>
      </w:r>
    </w:p>
    <w:bookmarkStart w:id="29" w:name="recommendations-for-improvement"/>
    <w:p>
      <w:pPr>
        <w:pStyle w:val="Heading3"/>
      </w:pPr>
      <w:r>
        <w:t xml:space="preserve">4.1 Recommendations for Improvement</w:t>
      </w:r>
    </w:p>
    <w:p>
      <w:pPr>
        <w:numPr>
          <w:ilvl w:val="0"/>
          <w:numId w:val="1002"/>
        </w:numPr>
        <w:pStyle w:val="Compact"/>
      </w:pPr>
      <w:r>
        <w:rPr>
          <w:bCs/>
          <w:b/>
        </w:rPr>
        <w:t xml:space="preserve">Training Enhancements:</w:t>
      </w:r>
      <w:r>
        <w:t xml:space="preserve"> </w:t>
      </w:r>
      <w:r>
        <w:t xml:space="preserve">Integrate more community-based training modules for midwives in Bogotá to address cultural and socioeconomic barriers.</w:t>
      </w:r>
    </w:p>
    <w:p>
      <w:pPr>
        <w:numPr>
          <w:ilvl w:val="0"/>
          <w:numId w:val="1002"/>
        </w:numPr>
        <w:pStyle w:val="Compact"/>
      </w:pPr>
      <w:r>
        <w:rPr>
          <w:bCs/>
          <w:b/>
        </w:rPr>
        <w:t xml:space="preserve">Policymaker Engagement:</w:t>
      </w:r>
      <w:r>
        <w:t xml:space="preserve"> </w:t>
      </w:r>
      <w:r>
        <w:t xml:space="preserve">Advocate for policies that recognize midwives as primary healthcare providers, including their role in postpartum mental health support.</w:t>
      </w:r>
    </w:p>
    <w:p>
      <w:pPr>
        <w:numPr>
          <w:ilvl w:val="0"/>
          <w:numId w:val="1002"/>
        </w:numPr>
        <w:pStyle w:val="Compact"/>
      </w:pPr>
      <w:r>
        <w:rPr>
          <w:bCs/>
          <w:b/>
        </w:rPr>
        <w:t xml:space="preserve">Research Investment:</w:t>
      </w:r>
      <w:r>
        <w:t xml:space="preserve"> </w:t>
      </w:r>
      <w:r>
        <w:t xml:space="preserve">Encourage further studies on the long-term impact of midwife-led care models in Bogotá’s diverse communities.</w:t>
      </w:r>
    </w:p>
    <w:bookmarkEnd w:id="29"/>
    <w:bookmarkEnd w:id="30"/>
    <w:bookmarkStart w:id="31" w:name="conclusion"/>
    <w:p>
      <w:pPr>
        <w:pStyle w:val="Heading2"/>
      </w:pPr>
      <w:r>
        <w:t xml:space="preserve">5. Conclusion</w:t>
      </w:r>
    </w:p>
    <w:p>
      <w:pPr>
        <w:pStyle w:val="FirstParagraph"/>
      </w:pPr>
      <w:r>
        <w:t xml:space="preserve">In summary, the role of midwives in Colombia, particularly within Bogotá, is pivotal to advancing maternal health outcomes. While challenges such as resource allocation and cultural competence persist, the city’s progressive policies and educational frameworks provide a strong foundation for expanding midwifery services. Future research should focus on how localized strategies can be scaled to meet the unique needs of Bogotá’s population.</w:t>
      </w:r>
    </w:p>
    <w:bookmarkEnd w:id="31"/>
    <w:bookmarkStart w:id="32" w:name="references"/>
    <w:p>
      <w:pPr>
        <w:pStyle w:val="Heading2"/>
      </w:pPr>
      <w:r>
        <w:t xml:space="preserve">References</w:t>
      </w:r>
    </w:p>
    <w:p>
      <w:pPr>
        <w:numPr>
          <w:ilvl w:val="0"/>
          <w:numId w:val="1003"/>
        </w:numPr>
        <w:pStyle w:val="Compact"/>
      </w:pPr>
      <w:r>
        <w:t xml:space="preserve">García, A., et al. (2021). *Midwife Workforce Distribution in Colombia: A Regional Analysis.* Journal of Midwifery and Women's Health.</w:t>
      </w:r>
    </w:p>
    <w:p>
      <w:pPr>
        <w:numPr>
          <w:ilvl w:val="0"/>
          <w:numId w:val="1003"/>
        </w:numPr>
        <w:pStyle w:val="Compact"/>
      </w:pPr>
      <w:r>
        <w:t xml:space="preserve">López, M., &amp; Martínez, R. (2020). *Cultural Barriers to Midwifery Care in Urban Colombia.* International Journal of Nursing Studies.</w:t>
      </w:r>
    </w:p>
    <w:p>
      <w:pPr>
        <w:numPr>
          <w:ilvl w:val="0"/>
          <w:numId w:val="1003"/>
        </w:numPr>
        <w:pStyle w:val="Compact"/>
      </w:pPr>
      <w:r>
        <w:t xml:space="preserve">Sánchez, L., &amp; Rojas, P. (2018). *Legal Frameworks for Midwives in Colombian Health Systems.* Latin American Journal of Public Health.</w:t>
      </w:r>
    </w:p>
    <w:p>
      <w:pPr>
        <w:numPr>
          <w:ilvl w:val="0"/>
          <w:numId w:val="1003"/>
        </w:numPr>
        <w:pStyle w:val="Compact"/>
      </w:pPr>
      <w:r>
        <w:t xml:space="preserve">Hernández, C., et al. (2021). *Midwife-Led Care and Cesarean Rates in Bogotá.* Colombian Medical Journal.</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 in Colombia Bogotá</dc:title>
  <dc:creator/>
  <dc:language>en</dc:language>
  <cp:keywords/>
  <dcterms:created xsi:type="dcterms:W3CDTF">2026-07-24T13:25:40Z</dcterms:created>
  <dcterms:modified xsi:type="dcterms:W3CDTF">2026-07-24T13:25:40Z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