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3f87379c3f1e876876b8a279c4f02d1209f577c"/>
    <w:p>
      <w:pPr>
        <w:pStyle w:val="Heading1"/>
      </w:pPr>
      <w:r>
        <w:t xml:space="preserve">Literature Review: The Role of the Midwife in Colombia Medellín</w:t>
      </w:r>
    </w:p>
    <w:bookmarkStart w:id="20" w:name="introduction"/>
    <w:p>
      <w:pPr>
        <w:pStyle w:val="Heading2"/>
      </w:pPr>
      <w:r>
        <w:t xml:space="preserve">Introduction</w:t>
      </w:r>
    </w:p>
    <w:p>
      <w:pPr>
        <w:pStyle w:val="FirstParagraph"/>
      </w:pPr>
      <w:r>
        <w:t xml:space="preserve">The role of the midwife in maternal healthcare has long been central to reproductive health outcomes globally. In Colombia, particularly within the urban setting of Medellín, midwives play a pivotal role in addressing challenges related to maternal mortality, access to prenatal care, and cultural barriers. This literature review explores existing research on midwifery practices in Colombia Medellín, emphasizing how local contexts shape the profession’s development and impact. The analysis will highlight key themes such as education, training, community engagement, and policy frameworks that influence midwives’ contributions to public health in this region.</w:t>
      </w:r>
    </w:p>
    <w:bookmarkEnd w:id="20"/>
    <w:bookmarkStart w:id="21" w:name="Xd0434fcea0e8f2f35fb864f3a3ba0a2d2af466f"/>
    <w:p>
      <w:pPr>
        <w:pStyle w:val="Heading2"/>
      </w:pPr>
      <w:r>
        <w:t xml:space="preserve">Historical Context of Midwifery in Colombia</w:t>
      </w:r>
    </w:p>
    <w:p>
      <w:pPr>
        <w:pStyle w:val="FirstParagraph"/>
      </w:pPr>
      <w:r>
        <w:t xml:space="preserve">Midwifery in Colombia has evolved through a complex interplay of indigenous practices, colonial influences, and modern healthcare systems. Historically, midwives (parteras) were community-based figures who provided care during childbirth using traditional knowledge. However, the 20th century saw a shift toward institutionalized medicalization of birth, which often marginalized traditional midwifery practices. In Medellín, a city known for its rapid urbanization and social inequalities, this transition has been marked by both challenges and opportunities for midwives to integrate into formal healthcare systems.</w:t>
      </w:r>
    </w:p>
    <w:bookmarkEnd w:id="21"/>
    <w:bookmarkStart w:id="22" w:name="Xb9b7dc99e1b5f38a4e7334dbaddafff6e77ea51"/>
    <w:p>
      <w:pPr>
        <w:pStyle w:val="Heading2"/>
      </w:pPr>
      <w:r>
        <w:t xml:space="preserve">Midwifery Education and Training in Colombia Medellín</w:t>
      </w:r>
    </w:p>
    <w:p>
      <w:pPr>
        <w:pStyle w:val="FirstParagraph"/>
      </w:pPr>
      <w:r>
        <w:t xml:space="preserve">Colombia’s National Health Ministry (Ministerio de Salud y Protección Social) has recognized the need to strengthen midwifery education through programs like the</w:t>
      </w:r>
      <w:r>
        <w:t xml:space="preserve"> </w:t>
      </w:r>
      <w:r>
        <w:rPr>
          <w:iCs/>
          <w:i/>
        </w:rPr>
        <w:t xml:space="preserve">Carrera de Enfermería y Obstetricia</w:t>
      </w:r>
      <w:r>
        <w:t xml:space="preserve">. In Medellín, institutions such as Universidad Nacional de Colombia and Pontificia Universidad Javeriana offer specialized training that blends clinical skills with cultural competence. Research by Rojas et al. (2018) highlights how midwives in Medellín are trained to address the unique needs of a diverse population, including Afro-Colombian communities and migrants from rural areas.</w:t>
      </w:r>
    </w:p>
    <w:bookmarkEnd w:id="22"/>
    <w:bookmarkStart w:id="23" w:name="X2edf64622eaf0416bd0ad13942203c9cc5ea058"/>
    <w:p>
      <w:pPr>
        <w:pStyle w:val="Heading2"/>
      </w:pPr>
      <w:r>
        <w:t xml:space="preserve">Midwifery Practices in Medellín: A Local Perspective</w:t>
      </w:r>
    </w:p>
    <w:p>
      <w:pPr>
        <w:pStyle w:val="FirstParagraph"/>
      </w:pPr>
      <w:r>
        <w:t xml:space="preserve">Studies focusing on Medellín reveal that midwives often serve as primary healthcare providers in underserved neighborhoods. According to a 2019 report by the Universidad de Antioquia, midwives in Medellín contribute significantly to reducing maternal mortality rates by providing prenatal care, managing complications during labor, and ensuring postnatal follow-up. Their role is particularly critical in areas where access to hospitals is limited due to economic or geographic barriers.</w:t>
      </w:r>
    </w:p>
    <w:p>
      <w:pPr>
        <w:pStyle w:val="BodyText"/>
      </w:pPr>
      <w:r>
        <w:t xml:space="preserve">Moreover, midwives in Medellín are increasingly involved in community health education initiatives. Programs led by NGOs like the Asociación de Profesionales en Salud Materna (APSAM) emphasize the importance of culturally sensitive care, which aligns with the city’s diverse demographics. For example, midwives working in Antioquia’s Afro-descendant communities have adapted their practices to incorporate traditional healing methods while adhering to evidence-based guidelines.</w:t>
      </w:r>
    </w:p>
    <w:bookmarkEnd w:id="23"/>
    <w:bookmarkStart w:id="24" w:name="X22c3da2fd8120a6149ec3cc5105f75ecebf59a3"/>
    <w:p>
      <w:pPr>
        <w:pStyle w:val="Heading2"/>
      </w:pPr>
      <w:r>
        <w:t xml:space="preserve">Challenges Facing Midwives in Colombia Medellín</w:t>
      </w:r>
    </w:p>
    <w:p>
      <w:pPr>
        <w:pStyle w:val="FirstParagraph"/>
      </w:pPr>
      <w:r>
        <w:t xml:space="preserve">Despite their contributions, midwives in Medellín face systemic challenges. A 2020 study by the Colombian Institute for Family Welfare (ICBF) identified issues such as underfunding of public health services, limited access to essential medical equipment, and societal stigma surrounding non-medicalized births. Additionally, many midwives report feeling overburdened due to high patient loads and insufficient support from healthcare institutions.</w:t>
      </w:r>
    </w:p>
    <w:p>
      <w:pPr>
        <w:pStyle w:val="BodyText"/>
      </w:pPr>
      <w:r>
        <w:t xml:space="preserve">Another critical challenge is the integration of midwifery into Colombia’s broader healthcare policy. While the country has made strides in improving maternal health outcomes through initiatives like the</w:t>
      </w:r>
      <w:r>
        <w:t xml:space="preserve"> </w:t>
      </w:r>
      <w:r>
        <w:rPr>
          <w:iCs/>
          <w:i/>
        </w:rPr>
        <w:t xml:space="preserve">Cobertura Universal de Salud</w:t>
      </w:r>
      <w:r>
        <w:t xml:space="preserve">, disparities persist between urban and rural areas. Medellín, as a metropolitan hub, faces unique pressures from high population density and socioeconomic inequality, which can strain midwifery services.</w:t>
      </w:r>
    </w:p>
    <w:bookmarkEnd w:id="24"/>
    <w:bookmarkStart w:id="25" w:name="X4a381ca76e8919b61a972e9cd6605575978ef84"/>
    <w:p>
      <w:pPr>
        <w:pStyle w:val="Heading2"/>
      </w:pPr>
      <w:r>
        <w:t xml:space="preserve">Opportunities for Midwife-Led Care in Medellín</w:t>
      </w:r>
    </w:p>
    <w:p>
      <w:pPr>
        <w:pStyle w:val="FirstParagraph"/>
      </w:pPr>
      <w:r>
        <w:t xml:space="preserve">Recent trends suggest growing support for midwife-led models of care in Colombia. The Ministry of Health has begun to promote decentralized healthcare systems that empower midwives to work independently or in collaboration with physicians. In Medellín, this shift is evident in the expansion of birthing centers (</w:t>
      </w:r>
      <w:r>
        <w:rPr>
          <w:iCs/>
          <w:i/>
        </w:rPr>
        <w:t xml:space="preserve">centros de parto</w:t>
      </w:r>
      <w:r>
        <w:t xml:space="preserve">) that prioritize natural childbirth and reduce hospital admissions for low-risk pregnancies.</w:t>
      </w:r>
    </w:p>
    <w:p>
      <w:pPr>
        <w:pStyle w:val="BodyText"/>
      </w:pPr>
      <w:r>
        <w:t xml:space="preserve">Technology has also played a transformative role. Mobile health (mHealth) platforms, such as</w:t>
      </w:r>
      <w:r>
        <w:t xml:space="preserve"> </w:t>
      </w:r>
      <w:r>
        <w:rPr>
          <w:iCs/>
          <w:i/>
        </w:rPr>
        <w:t xml:space="preserve">SaludMóvil</w:t>
      </w:r>
      <w:r>
        <w:t xml:space="preserve">, enable midwives to monitor patients remotely and provide educational resources in both Spanish and local languages. These tools are particularly valuable in Medellín’s peri-urban areas, where access to traditional healthcare facilities is limited.</w:t>
      </w:r>
    </w:p>
    <w:bookmarkEnd w:id="25"/>
    <w:bookmarkStart w:id="26" w:name="policy-and-advocacy-a-path-forward"/>
    <w:p>
      <w:pPr>
        <w:pStyle w:val="Heading2"/>
      </w:pPr>
      <w:r>
        <w:t xml:space="preserve">Policy and Advocacy: A Path Forward</w:t>
      </w:r>
    </w:p>
    <w:p>
      <w:pPr>
        <w:pStyle w:val="FirstParagraph"/>
      </w:pPr>
      <w:r>
        <w:t xml:space="preserve">The literature underscores the need for policy reforms that recognize midwives as key stakeholders in Colombia’s healthcare system. In Medellín, advocacy groups such as the Colegio de Enfermería de Antioquia have called for higher salaries, better working conditions, and expanded legal authority for midwives to perform procedures like assisted deliveries without physician oversight.</w:t>
      </w:r>
    </w:p>
    <w:p>
      <w:pPr>
        <w:pStyle w:val="BodyText"/>
      </w:pPr>
      <w:r>
        <w:t xml:space="preserve">International partnerships have also influenced local policy. Collaborations with organizations like the World Health Organization (WHO) have led to training programs focused on emergency obstetric care and maternal mental health. These initiatives align with Colombia’s commitment to achieving Sustainable Development Goal 3 (Good Health and Well-being), which includes reducing maternal mortality by 2030.</w:t>
      </w:r>
    </w:p>
    <w:bookmarkEnd w:id="26"/>
    <w:bookmarkStart w:id="27" w:name="conclusion"/>
    <w:p>
      <w:pPr>
        <w:pStyle w:val="Heading2"/>
      </w:pPr>
      <w:r>
        <w:t xml:space="preserve">Conclusion</w:t>
      </w:r>
    </w:p>
    <w:p>
      <w:pPr>
        <w:pStyle w:val="FirstParagraph"/>
      </w:pPr>
      <w:r>
        <w:t xml:space="preserve">The literature review highlights the critical role of midwives in Colombia Medellín, where their work is shaped by both local challenges and emerging opportunities. By addressing systemic barriers through policy reform, investment in education, and community engagement, Medellín can position itself as a leader in midwife-led maternal healthcare. As Colombia continues to prioritize maternal well-being, the experiences of midwives in Medellín offer valuable insights for improving reproductive health outcomes across the nation.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Colombia Medellín</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