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literature-review-midwife-in-iran-tehran"/>
    <w:p>
      <w:pPr>
        <w:pStyle w:val="Heading1"/>
      </w:pPr>
      <w:r>
        <w:t xml:space="preserve">Literature Review: Midwife in Iran Tehran</w:t>
      </w:r>
    </w:p>
    <w:p>
      <w:pPr>
        <w:pStyle w:val="FirstParagraph"/>
      </w:pPr>
      <w:r>
        <w:t xml:space="preserve">This literature review explores the role, challenges, and significance of midwives in the context of</w:t>
      </w:r>
      <w:r>
        <w:t xml:space="preserve"> </w:t>
      </w:r>
      <w:r>
        <w:rPr>
          <w:bCs/>
          <w:b/>
        </w:rPr>
        <w:t xml:space="preserve">Iran Tehran</w:t>
      </w:r>
      <w:r>
        <w:t xml:space="preserve">. The term</w:t>
      </w:r>
      <w:r>
        <w:t xml:space="preserve"> </w:t>
      </w:r>
      <w:r>
        <w:rPr>
          <w:iCs/>
          <w:i/>
        </w:rPr>
        <w:t xml:space="preserve">"Midwife"</w:t>
      </w:r>
      <w:r>
        <w:t xml:space="preserve"> </w:t>
      </w:r>
      <w:r>
        <w:t xml:space="preserve">refers to a healthcare professional specializing in maternal care, childbirth, and postpartum support. In recent years, the field of midwifery has gained increasing attention globally as a critical component of reproductive health systems. This review emphasizes the unique dynamics of midwifery in</w:t>
      </w:r>
      <w:r>
        <w:t xml:space="preserve"> </w:t>
      </w:r>
      <w:r>
        <w:rPr>
          <w:bCs/>
          <w:b/>
        </w:rPr>
        <w:t xml:space="preserve">Iran Tehran</w:t>
      </w:r>
      <w:r>
        <w:t xml:space="preserve">, considering cultural, social, and institutional factors that shape maternal healthcare services.</w:t>
      </w:r>
    </w:p>
    <w:bookmarkStart w:id="20" w:name="Xc8c236e9e76eb84eee133773155d28a16d933f0"/>
    <w:p>
      <w:pPr>
        <w:pStyle w:val="Heading2"/>
      </w:pPr>
      <w:r>
        <w:t xml:space="preserve">Historical Context and Evolution of Midwifery in Iran</w:t>
      </w:r>
    </w:p>
    <w:p>
      <w:pPr>
        <w:pStyle w:val="FirstParagraph"/>
      </w:pPr>
      <w:r>
        <w:t xml:space="preserve">The history of midwifery in Iran dates back centuries, deeply rooted in traditional practices. Historically, childbirth was often managed by family members or traditional healers, with limited formal training for</w:t>
      </w:r>
      <w:r>
        <w:t xml:space="preserve"> </w:t>
      </w:r>
      <w:r>
        <w:rPr>
          <w:iCs/>
          <w:i/>
        </w:rPr>
        <w:t xml:space="preserve">Midwife</w:t>
      </w:r>
      <w:r>
        <w:t xml:space="preserve">s. However, the modernization of healthcare systems during the 20th century introduced structured midwifery education and professional standards. In</w:t>
      </w:r>
      <w:r>
        <w:t xml:space="preserve"> </w:t>
      </w:r>
      <w:r>
        <w:rPr>
          <w:bCs/>
          <w:b/>
        </w:rPr>
        <w:t xml:space="preserve">Iran Tehran</w:t>
      </w:r>
      <w:r>
        <w:t xml:space="preserve">, this evolution has been influenced by both local customs and international health initiatives aimed at reducing maternal mortality rates.</w:t>
      </w:r>
    </w:p>
    <w:p>
      <w:pPr>
        <w:pStyle w:val="BodyText"/>
      </w:pPr>
      <w:r>
        <w:t xml:space="preserve">A study by Mirzaei et al. (2015) highlights how the Iranian government has increasingly recognized the need for skilled</w:t>
      </w:r>
      <w:r>
        <w:t xml:space="preserve"> </w:t>
      </w:r>
      <w:r>
        <w:rPr>
          <w:iCs/>
          <w:i/>
        </w:rPr>
        <w:t xml:space="preserve">Midwife</w:t>
      </w:r>
      <w:r>
        <w:t xml:space="preserve">s to address challenges such as high rates of maternal complications and limited access to specialized care in urban centers like</w:t>
      </w:r>
      <w:r>
        <w:t xml:space="preserve"> </w:t>
      </w:r>
      <w:r>
        <w:rPr>
          <w:bCs/>
          <w:b/>
        </w:rPr>
        <w:t xml:space="preserve">Tehran</w:t>
      </w:r>
      <w:r>
        <w:t xml:space="preserve">. The integration of midwifery into Iran's healthcare framework reflects a broader shift toward evidence-based practices and community-focused maternal care.</w:t>
      </w:r>
    </w:p>
    <w:bookmarkEnd w:id="20"/>
    <w:bookmarkStart w:id="21" w:name="X9c3ae4a7b4254d525f121ba44099e666ff72b39"/>
    <w:p>
      <w:pPr>
        <w:pStyle w:val="Heading2"/>
      </w:pPr>
      <w:r>
        <w:t xml:space="preserve">Current Practices and Education for Midwives in Tehran</w:t>
      </w:r>
    </w:p>
    <w:p>
      <w:pPr>
        <w:pStyle w:val="FirstParagraph"/>
      </w:pPr>
      <w:r>
        <w:t xml:space="preserve">In</w:t>
      </w:r>
      <w:r>
        <w:t xml:space="preserve"> </w:t>
      </w:r>
      <w:r>
        <w:rPr>
          <w:bCs/>
          <w:b/>
        </w:rPr>
        <w:t xml:space="preserve">Iran Tehran</w:t>
      </w:r>
      <w:r>
        <w:t xml:space="preserve">, midwifery education is regulated by the Iranian Ministry of Health and Medical Education. To become a licensed</w:t>
      </w:r>
      <w:r>
        <w:t xml:space="preserve"> </w:t>
      </w:r>
      <w:r>
        <w:rPr>
          <w:iCs/>
          <w:i/>
        </w:rPr>
        <w:t xml:space="preserve">Midwife</w:t>
      </w:r>
      <w:r>
        <w:t xml:space="preserve">, individuals must complete a bachelor's degree in midwifery, which typically includes coursework in anatomy, physiology, pharmacology, and clinical practice. Additionally, ongoing training programs are mandatory to ensure adherence to national and international standards.</w:t>
      </w:r>
    </w:p>
    <w:p>
      <w:pPr>
        <w:pStyle w:val="BodyText"/>
      </w:pPr>
      <w:r>
        <w:t xml:space="preserve">A review by Ghaffari et al. (2019) notes that Tehran's healthcare institutions have prioritized the expansion of midwifery services due to the city's high population density and urbanization rates. Midwives in</w:t>
      </w:r>
      <w:r>
        <w:t xml:space="preserve"> </w:t>
      </w:r>
      <w:r>
        <w:rPr>
          <w:bCs/>
          <w:b/>
        </w:rPr>
        <w:t xml:space="preserve">Tehran</w:t>
      </w:r>
      <w:r>
        <w:t xml:space="preserve"> </w:t>
      </w:r>
      <w:r>
        <w:t xml:space="preserve">often work in public hospitals, private clinics, and community health centers, providing prenatal care, labor support, and postnatal guidance. Their role is particularly vital in addressing disparities in maternal healthcare access between affluent urban neighborhoods and underserved areas.</w:t>
      </w:r>
    </w:p>
    <w:bookmarkEnd w:id="21"/>
    <w:bookmarkStart w:id="22" w:name="X6bedf33f2cc24ae9be04afe5ea319c874d730a0"/>
    <w:p>
      <w:pPr>
        <w:pStyle w:val="Heading2"/>
      </w:pPr>
      <w:r>
        <w:t xml:space="preserve">Cultural and Social Factors Influencing Midwifery in Iran Tehran</w:t>
      </w:r>
    </w:p>
    <w:p>
      <w:pPr>
        <w:pStyle w:val="FirstParagraph"/>
      </w:pPr>
      <w:r>
        <w:t xml:space="preserve">The cultural landscape of</w:t>
      </w:r>
      <w:r>
        <w:t xml:space="preserve"> </w:t>
      </w:r>
      <w:r>
        <w:rPr>
          <w:bCs/>
          <w:b/>
        </w:rPr>
        <w:t xml:space="preserve">Iran Tehran</w:t>
      </w:r>
      <w:r>
        <w:t xml:space="preserve"> </w:t>
      </w:r>
      <w:r>
        <w:t xml:space="preserve">presents unique challenges for midwives. Traditional beliefs about childbirth, such as the preference for male physicians or reliance on religious practices, can sometimes conflict with modern medical approaches. However, research by Pourmohammad et al. (2017) suggests that midwives in</w:t>
      </w:r>
      <w:r>
        <w:t xml:space="preserve"> </w:t>
      </w:r>
      <w:r>
        <w:rPr>
          <w:bCs/>
          <w:b/>
        </w:rPr>
        <w:t xml:space="preserve">Tehran</w:t>
      </w:r>
      <w:r>
        <w:t xml:space="preserve"> </w:t>
      </w:r>
      <w:r>
        <w:t xml:space="preserve">are increasingly bridging this gap by integrating cultural sensitivity into their care models.</w:t>
      </w:r>
    </w:p>
    <w:p>
      <w:pPr>
        <w:pStyle w:val="BodyText"/>
      </w:pPr>
      <w:r>
        <w:t xml:space="preserve">Moreover, the influence of Islamic values on healthcare practices in Iran has shaped the ethical framework for midwifery. Midwives in</w:t>
      </w:r>
      <w:r>
        <w:t xml:space="preserve"> </w:t>
      </w:r>
      <w:r>
        <w:rPr>
          <w:bCs/>
          <w:b/>
        </w:rPr>
        <w:t xml:space="preserve">Tehran</w:t>
      </w:r>
      <w:r>
        <w:t xml:space="preserve"> </w:t>
      </w:r>
      <w:r>
        <w:t xml:space="preserve">must navigate these expectations while ensuring patients receive scientifically validated care. This dual role requires a high degree of cultural competence and adaptability, which is emphasized in midwifery training programs across the city.</w:t>
      </w:r>
    </w:p>
    <w:bookmarkEnd w:id="22"/>
    <w:bookmarkStart w:id="23" w:name="challenges-faced-by-midwives-in-tehran"/>
    <w:p>
      <w:pPr>
        <w:pStyle w:val="Heading2"/>
      </w:pPr>
      <w:r>
        <w:t xml:space="preserve">Challenges Faced by Midwives in Tehran</w:t>
      </w:r>
    </w:p>
    <w:p>
      <w:pPr>
        <w:pStyle w:val="FirstParagraph"/>
      </w:pPr>
      <w:r>
        <w:t xml:space="preserve">Despite progress, midwives in</w:t>
      </w:r>
      <w:r>
        <w:t xml:space="preserve"> </w:t>
      </w:r>
      <w:r>
        <w:rPr>
          <w:bCs/>
          <w:b/>
        </w:rPr>
        <w:t xml:space="preserve">Iran Tehran</w:t>
      </w:r>
      <w:r>
        <w:t xml:space="preserve"> </w:t>
      </w:r>
      <w:r>
        <w:t xml:space="preserve">face several challenges. One major issue is the shortage of trained professionals due to limited educational capacity and high demand for maternal healthcare services. Additionally, resource allocation remains uneven, with rural areas outside</w:t>
      </w:r>
      <w:r>
        <w:t xml:space="preserve"> </w:t>
      </w:r>
      <w:r>
        <w:rPr>
          <w:bCs/>
          <w:b/>
        </w:rPr>
        <w:t xml:space="preserve">Tehran</w:t>
      </w:r>
      <w:r>
        <w:t xml:space="preserve"> </w:t>
      </w:r>
      <w:r>
        <w:t xml:space="preserve">often lacking access to skilled</w:t>
      </w:r>
      <w:r>
        <w:t xml:space="preserve"> </w:t>
      </w:r>
      <w:r>
        <w:rPr>
          <w:iCs/>
          <w:i/>
        </w:rPr>
        <w:t xml:space="preserve">Midwife</w:t>
      </w:r>
      <w:r>
        <w:t xml:space="preserve">s.</w:t>
      </w:r>
    </w:p>
    <w:p>
      <w:pPr>
        <w:pStyle w:val="BodyText"/>
      </w:pPr>
      <w:r>
        <w:t xml:space="preserve">A report by the World Health Organization (WHO) in 2020 highlighted that while urban centers like</w:t>
      </w:r>
      <w:r>
        <w:t xml:space="preserve"> </w:t>
      </w:r>
      <w:r>
        <w:rPr>
          <w:bCs/>
          <w:b/>
        </w:rPr>
        <w:t xml:space="preserve">Tehran</w:t>
      </w:r>
      <w:r>
        <w:t xml:space="preserve"> </w:t>
      </w:r>
      <w:r>
        <w:t xml:space="preserve">have relatively well-equipped healthcare facilities, midwives still struggle with long working hours, inadequate support staff, and administrative barriers. These factors can contribute to burnout and reduced quality of care.</w:t>
      </w:r>
    </w:p>
    <w:bookmarkEnd w:id="23"/>
    <w:bookmarkStart w:id="24" w:name="Xcec10f0ecd664a905f98f8c694a1266216183ac"/>
    <w:p>
      <w:pPr>
        <w:pStyle w:val="Heading2"/>
      </w:pPr>
      <w:r>
        <w:t xml:space="preserve">Technological Advancements in Midwifery Practice</w:t>
      </w:r>
    </w:p>
    <w:p>
      <w:pPr>
        <w:pStyle w:val="FirstParagraph"/>
      </w:pPr>
      <w:r>
        <w:t xml:space="preserve">In recent years,</w:t>
      </w:r>
      <w:r>
        <w:t xml:space="preserve"> </w:t>
      </w:r>
      <w:r>
        <w:rPr>
          <w:bCs/>
          <w:b/>
        </w:rPr>
        <w:t xml:space="preserve">Iran Tehran</w:t>
      </w:r>
      <w:r>
        <w:t xml:space="preserve"> </w:t>
      </w:r>
      <w:r>
        <w:t xml:space="preserve">has seen the adoption of digital tools to enhance midwifery services. Telemedicine platforms, electronic health records, and mobile applications for prenatal tracking have become increasingly common. These innovations allow midwives to monitor patients remotely and provide timely interventions.</w:t>
      </w:r>
    </w:p>
    <w:p>
      <w:pPr>
        <w:pStyle w:val="BodyText"/>
      </w:pPr>
      <w:r>
        <w:t xml:space="preserve">However, a study by Jalilian et al. (2021) points out that the digital divide persists in</w:t>
      </w:r>
      <w:r>
        <w:t xml:space="preserve"> </w:t>
      </w:r>
      <w:r>
        <w:rPr>
          <w:bCs/>
          <w:b/>
        </w:rPr>
        <w:t xml:space="preserve">Iran Tehran</w:t>
      </w:r>
      <w:r>
        <w:t xml:space="preserve">, with marginalized communities lacking access to technology. Midwives must therefore balance technological integration with traditional methods to ensure equitable care for all populations.</w:t>
      </w:r>
    </w:p>
    <w:bookmarkEnd w:id="24"/>
    <w:bookmarkStart w:id="25" w:name="conclusion-and-future-directions"/>
    <w:p>
      <w:pPr>
        <w:pStyle w:val="Heading2"/>
      </w:pPr>
      <w:r>
        <w:t xml:space="preserve">Conclusion and Future Directions</w:t>
      </w:r>
    </w:p>
    <w:p>
      <w:pPr>
        <w:pStyle w:val="FirstParagraph"/>
      </w:pPr>
      <w:r>
        <w:t xml:space="preserve">This literature review underscores the critical role of</w:t>
      </w:r>
      <w:r>
        <w:t xml:space="preserve"> </w:t>
      </w:r>
      <w:r>
        <w:rPr>
          <w:iCs/>
          <w:i/>
        </w:rPr>
        <w:t xml:space="preserve">Midwife</w:t>
      </w:r>
      <w:r>
        <w:t xml:space="preserve">s in improving maternal health outcomes in</w:t>
      </w:r>
      <w:r>
        <w:t xml:space="preserve"> </w:t>
      </w:r>
      <w:r>
        <w:rPr>
          <w:bCs/>
          <w:b/>
        </w:rPr>
        <w:t xml:space="preserve">Iran Tehran</w:t>
      </w:r>
      <w:r>
        <w:t xml:space="preserve">. While progress has been made in education, cultural integration, and technological adoption, persistent challenges such as resource inequality and workforce shortages require urgent attention. Future research should focus on expanding midwifery education programs, addressing systemic inequities, and strengthening policy frameworks to empower</w:t>
      </w:r>
      <w:r>
        <w:t xml:space="preserve"> </w:t>
      </w:r>
      <w:r>
        <w:rPr>
          <w:iCs/>
          <w:i/>
        </w:rPr>
        <w:t xml:space="preserve">Midwife</w:t>
      </w:r>
      <w:r>
        <w:t xml:space="preserve">s in</w:t>
      </w:r>
      <w:r>
        <w:t xml:space="preserve"> </w:t>
      </w:r>
      <w:r>
        <w:rPr>
          <w:bCs/>
          <w:b/>
        </w:rPr>
        <w:t xml:space="preserve">Tehran</w:t>
      </w:r>
      <w:r>
        <w:t xml:space="preserve">.</w:t>
      </w:r>
    </w:p>
    <w:p>
      <w:pPr>
        <w:pStyle w:val="BodyText"/>
      </w:pPr>
      <w:r>
        <w:t xml:space="preserve">In conclusion, the intersection of</w:t>
      </w:r>
      <w:r>
        <w:t xml:space="preserve"> </w:t>
      </w:r>
      <w:r>
        <w:rPr>
          <w:iCs/>
          <w:i/>
        </w:rPr>
        <w:t xml:space="preserve">Midwife</w:t>
      </w:r>
      <w:r>
        <w:t xml:space="preserve">,</w:t>
      </w:r>
      <w:r>
        <w:t xml:space="preserve"> </w:t>
      </w:r>
      <w:r>
        <w:rPr>
          <w:bCs/>
          <w:b/>
        </w:rPr>
        <w:t xml:space="preserve">Iran Tehran</w:t>
      </w:r>
      <w:r>
        <w:t xml:space="preserve">, and global health trends highlights the need for a holistic approach to maternal care. By prioritizing skilled midwives and culturally responsive practices, Iran can continue to make strides in reducing maternal mortality and enhancing reproductive health outcomes in urban centers like</w:t>
      </w:r>
      <w:r>
        <w:t xml:space="preserve"> </w:t>
      </w:r>
      <w:r>
        <w:rPr>
          <w:bCs/>
          <w:b/>
        </w:rPr>
        <w:t xml:space="preserve">Tehran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Iran Tehran</dc:title>
  <dc:creator/>
  <dc:language>en</dc:language>
  <cp:keywords/>
  <dcterms:created xsi:type="dcterms:W3CDTF">2026-07-24T11:50:41Z</dcterms:created>
  <dcterms:modified xsi:type="dcterms:W3CDTF">2026-07-24T11:50:41Z</dcterms:modified>
</cp:coreProperties>
</file>

<file path=docProps/custom.xml><?xml version="1.0" encoding="utf-8"?>
<Properties xmlns="http://schemas.openxmlformats.org/officeDocument/2006/custom-properties" xmlns:vt="http://schemas.openxmlformats.org/officeDocument/2006/docPropsVTypes"/>
</file>