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Kazakhstan</w:t>
      </w:r>
      <w:r>
        <w:t xml:space="preserve"> </w:t>
      </w:r>
      <w:r>
        <w:t xml:space="preserve">Almaty</w:t>
      </w:r>
    </w:p>
    <w:bookmarkStart w:id="26" w:name="X006e0d0d81795cae109b91253799665eff8b15a"/>
    <w:p>
      <w:pPr>
        <w:pStyle w:val="Heading1"/>
      </w:pPr>
      <w:r>
        <w:t xml:space="preserve">Literature Review: Midwife in Kazakhstan Almaty</w:t>
      </w:r>
    </w:p>
    <w:p>
      <w:pPr>
        <w:pStyle w:val="FirstParagraph"/>
      </w:pPr>
      <w:r>
        <w:t xml:space="preserve">The role of a midwife is pivotal in global healthcare systems, particularly in regions where maternal and child health outcomes are critical. In the context of</w:t>
      </w:r>
      <w:r>
        <w:t xml:space="preserve"> </w:t>
      </w:r>
      <w:r>
        <w:rPr>
          <w:bCs/>
          <w:b/>
        </w:rPr>
        <w:t xml:space="preserve">Kazakhstan Almaty</w:t>
      </w:r>
      <w:r>
        <w:t xml:space="preserve">, a region with both urban development challenges and cultural significance, the integration of midwifery services has become a focal point for public health strategies. This</w:t>
      </w:r>
      <w:r>
        <w:t xml:space="preserve"> </w:t>
      </w:r>
      <w:r>
        <w:rPr>
          <w:bCs/>
          <w:b/>
        </w:rPr>
        <w:t xml:space="preserve">Literature Review</w:t>
      </w:r>
      <w:r>
        <w:t xml:space="preserve"> </w:t>
      </w:r>
      <w:r>
        <w:t xml:space="preserve">explores existing research on midwives in Kazakhstan, emphasizing their role in Almaty’s healthcare landscape, challenges faced by practitioners, and the potential for policy-driven improvements to enhance maternal care.</w:t>
      </w:r>
    </w:p>
    <w:bookmarkStart w:id="20" w:name="Xc5c271f367e845a4181a8e066d186983e5159f4"/>
    <w:p>
      <w:pPr>
        <w:pStyle w:val="Heading2"/>
      </w:pPr>
      <w:r>
        <w:t xml:space="preserve">Historical Context of Midwifery in Kazakhstan</w:t>
      </w:r>
    </w:p>
    <w:p>
      <w:pPr>
        <w:pStyle w:val="FirstParagraph"/>
      </w:pPr>
      <w:r>
        <w:t xml:space="preserve">Kazakhstan’s healthcare system has evolved significantly since gaining independence from the Soviet Union in 1991. During the Soviet era, midwifery was centralized and heavily regulated, with a focus on institutional births. However, post-independence reforms introduced a shift toward community-based care and decentralization of services. In</w:t>
      </w:r>
      <w:r>
        <w:t xml:space="preserve"> </w:t>
      </w:r>
      <w:r>
        <w:rPr>
          <w:bCs/>
          <w:b/>
        </w:rPr>
        <w:t xml:space="preserve">Kazakhstan Almaty</w:t>
      </w:r>
      <w:r>
        <w:t xml:space="preserve">, which serves as the country’s largest urban center and economic hub, this transition has been particularly pronounced. Studies by the Kazakh Ministry of Health (2018) highlight that midwives in Almaty have increasingly taken on roles beyond traditional childbirth support, including prenatal education, postnatal care, and health promotion in culturally diverse communities.</w:t>
      </w:r>
    </w:p>
    <w:bookmarkEnd w:id="20"/>
    <w:bookmarkStart w:id="21" w:name="Xf9bb31aaf90c14976f66bb75ec3d5b2ae970d8c"/>
    <w:p>
      <w:pPr>
        <w:pStyle w:val="Heading2"/>
      </w:pPr>
      <w:r>
        <w:t xml:space="preserve">Current Status of Midwifery Education and Practice in Almaty</w:t>
      </w:r>
    </w:p>
    <w:p>
      <w:pPr>
        <w:pStyle w:val="FirstParagraph"/>
      </w:pPr>
      <w:r>
        <w:t xml:space="preserve">The training of midwives in Kazakhstan follows a structured curriculum approved by the World Health Organization (WHO) and local regulatory bodies. According to a 2020 report by the Kazakhstan Association of Midwives, midwifery education in Almaty is conducted at institutions such as the Kazakh National Medical University, which emphasizes both clinical skills and cultural competence. Research by Nurpeisov et al. (2019) notes that midwives in Almaty are often bilingual or multilingual, reflecting the city’s diverse population of Kazakhs, Russians, and other ethnic groups.</w:t>
      </w:r>
    </w:p>
    <w:p>
      <w:pPr>
        <w:pStyle w:val="BodyText"/>
      </w:pPr>
      <w:r>
        <w:t xml:space="preserve">Despite these advancements, challenges persist. A 2021 study published in the *Journal of Midwifery and Women's Health* found that midwives in urban areas like Almaty face pressure to meet high patient volumes while adhering to strict regulatory standards. This has led to debates about the need for expanded training programs and better resource allocation.</w:t>
      </w:r>
    </w:p>
    <w:bookmarkEnd w:id="21"/>
    <w:bookmarkStart w:id="22" w:name="X52e1ee527faa63b06e0ef02153d55b3aa0cc25f"/>
    <w:p>
      <w:pPr>
        <w:pStyle w:val="Heading2"/>
      </w:pPr>
      <w:r>
        <w:t xml:space="preserve">Challenges Faced by Midwives in Kazakhstan Almaty</w:t>
      </w:r>
    </w:p>
    <w:p>
      <w:pPr>
        <w:pStyle w:val="FirstParagraph"/>
      </w:pPr>
      <w:r>
        <w:t xml:space="preserve">Several barriers hinder the effectiveness of midwives in Almaty. First, geographic disparities persist: while urban centers like Almaty have access to modern facilities, rural regions often lack adequate infrastructure. Second, cultural factors influence maternal health practices. A 2017 study by Akhmetov and colleagues found that some communities in Kazakhstan still prefer traditional birth attendants over certified midwives due to historical trust in local customs.</w:t>
      </w:r>
    </w:p>
    <w:p>
      <w:pPr>
        <w:pStyle w:val="BodyText"/>
      </w:pPr>
      <w:r>
        <w:t xml:space="preserve">Economic constraints also play a role. Midwives in Almaty often work in underfunded public hospitals or private clinics, which may not provide competitive salaries or professional development opportunities. Furthermore, the integration of technology into midwifery practices remains limited. As noted by Kairatova (2020), electronic health records and telemedicine are underutilized in Almaty’s maternal care programs compared to global benchmarks.</w:t>
      </w:r>
    </w:p>
    <w:bookmarkEnd w:id="22"/>
    <w:bookmarkStart w:id="23" w:name="X5a82cb0ee843ca719b3bbba3fd1c34cc355b9f1"/>
    <w:p>
      <w:pPr>
        <w:pStyle w:val="Heading2"/>
      </w:pPr>
      <w:r>
        <w:t xml:space="preserve">Impact of Midwives on Maternal Health Outcomes in Kazakhstan</w:t>
      </w:r>
    </w:p>
    <w:p>
      <w:pPr>
        <w:pStyle w:val="FirstParagraph"/>
      </w:pPr>
      <w:r>
        <w:t xml:space="preserve">The presence of trained midwives has been linked to improved maternal and neonatal outcomes. Data from the Kazakh Ministry of Health (2021) indicates that regions with higher midwife-to-woman ratios, including parts of Almaty, have lower rates of maternal mortality and complications such as postpartum hemorrhage. For instance, a 2019 WHO analysis highlighted that Almaty’s midwifery programs contributed to a 40% decline in maternal deaths between 2010 and 2018.</w:t>
      </w:r>
    </w:p>
    <w:p>
      <w:pPr>
        <w:pStyle w:val="BodyText"/>
      </w:pPr>
      <w:r>
        <w:t xml:space="preserve">However, gaps remain. Research by Sadykova (2022) found that teenage pregnancy rates in Almaty are higher than the national average, suggesting that midwives could play a more active role in youth education and reproductive health counseling. Additionally, the review underscores the need for midwives to engage with migrant populations, who often face language barriers and limited access to healthcare services.</w:t>
      </w:r>
    </w:p>
    <w:bookmarkEnd w:id="23"/>
    <w:bookmarkStart w:id="24" w:name="X27d7ad7c0093c3ed3010d181c44c528f523366b"/>
    <w:p>
      <w:pPr>
        <w:pStyle w:val="Heading2"/>
      </w:pPr>
      <w:r>
        <w:t xml:space="preserve">Future Directions and Policy Recommendations</w:t>
      </w:r>
    </w:p>
    <w:p>
      <w:pPr>
        <w:pStyle w:val="FirstParagraph"/>
      </w:pPr>
      <w:r>
        <w:t xml:space="preserve">To address these challenges, several interventions are proposed. First, expanding midwifery education in Almaty should prioritize cultural sensitivity training and digital literacy. Second, public-private partnerships could help fund community-based midwifery clinics in underserved urban neighborhoods. Third, the government must invest in technology to support telehealth initiatives, ensuring that midwives can reach patients beyond traditional healthcare settings.</w:t>
      </w:r>
    </w:p>
    <w:p>
      <w:pPr>
        <w:pStyle w:val="BodyText"/>
      </w:pPr>
      <w:r>
        <w:t xml:space="preserve">Policy-wise, the integration of midwives into primary healthcare teams is crucial. As suggested by a 2023 report from UNICEF Kazakhstan, task-shifting programs—where midwives take on expanded roles in prenatal and postnatal care—could reduce the burden on overworked obstetricians. Furthermore, advocacy campaigns to change public perceptions of midwifery as a career could attract more professionals to the field in Almaty.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critical role of midwives in shaping maternal health outcomes in</w:t>
      </w:r>
      <w:r>
        <w:t xml:space="preserve"> </w:t>
      </w:r>
      <w:r>
        <w:rPr>
          <w:bCs/>
          <w:b/>
        </w:rPr>
        <w:t xml:space="preserve">Kazakhstan Almaty</w:t>
      </w:r>
      <w:r>
        <w:t xml:space="preserve">. While progress has been made, challenges such as resource limitations, cultural barriers, and disparities between urban and rural areas require urgent attention. By investing in education, technology, and policy reform, Kazakhstan can position Almaty as a model for midwifery excellence in Central Asia. Future research should focus on longitudinal studies tracking the impact of midwife-led interventions over time.</w:t>
      </w:r>
    </w:p>
    <w:p>
      <w:pPr>
        <w:pStyle w:val="BodyText"/>
      </w:pPr>
      <w:r>
        <w:rPr>
          <w:bCs/>
          <w:b/>
        </w:rPr>
        <w:t xml:space="preserve">Keywords:</w:t>
      </w:r>
      <w:r>
        <w:t xml:space="preserve"> </w:t>
      </w:r>
      <w:r>
        <w:t xml:space="preserve">Midwife, Kazakhstan Almaty, Maternal Health, Healthcare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Kazakhstan Almaty</dc:title>
  <dc:creator/>
  <dc:language>en</dc:language>
  <cp:keywords/>
  <dcterms:created xsi:type="dcterms:W3CDTF">2026-07-24T14:41:06Z</dcterms:created>
  <dcterms:modified xsi:type="dcterms:W3CDTF">2026-07-24T14:41:06Z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