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aff9d1549841d1874d062830c1e2548a877d315"/>
    <w:p>
      <w:pPr>
        <w:pStyle w:val="Heading1"/>
      </w:pPr>
      <w:r>
        <w:t xml:space="preserve">Literature Review: The Role of Midwives in New Zealand Wellington</w:t>
      </w:r>
    </w:p>
    <w:bookmarkStart w:id="20" w:name="introduction"/>
    <w:p>
      <w:pPr>
        <w:pStyle w:val="Heading2"/>
      </w:pPr>
      <w:r>
        <w:t xml:space="preserve">Introduction</w:t>
      </w:r>
    </w:p>
    <w:p>
      <w:pPr>
        <w:pStyle w:val="FirstParagraph"/>
      </w:pPr>
      <w:r>
        <w:t xml:space="preserve">A Literature Review on the role of midwives in New Zealand Wellington is essential to understand the unique challenges, cultural contexts, and healthcare dynamics shaping midwifery practices in this region. This review explores existing academic research, policy documents, and clinical studies to analyze how midwives contribute to maternal and child health in Wellington. Given the significance of</w:t>
      </w:r>
      <w:r>
        <w:t xml:space="preserve"> </w:t>
      </w:r>
      <w:r>
        <w:rPr>
          <w:bCs/>
          <w:b/>
        </w:rPr>
        <w:t xml:space="preserve">New Zealand Wellington</w:t>
      </w:r>
      <w:r>
        <w:t xml:space="preserve"> </w:t>
      </w:r>
      <w:r>
        <w:t xml:space="preserve">as a hub for both urban and rural healthcare services, this analysis focuses on the interplay between midwifery roles, indigenous Māori perspectives (Te Tiriti o Waitangi), and contemporary challenges in accessing care. The term</w:t>
      </w:r>
      <w:r>
        <w:t xml:space="preserve"> </w:t>
      </w:r>
      <w:r>
        <w:rPr>
          <w:bCs/>
          <w:b/>
        </w:rPr>
        <w:t xml:space="preserve">Midwife</w:t>
      </w:r>
      <w:r>
        <w:t xml:space="preserve"> </w:t>
      </w:r>
      <w:r>
        <w:t xml:space="preserve">is central to this discussion, emphasizing their critical role as primary caregivers in childbirth and reproductive health.</w:t>
      </w:r>
    </w:p>
    <w:bookmarkEnd w:id="20"/>
    <w:bookmarkStart w:id="21" w:name="Xf33faa81b35aeb3e3a62987b3dd7f00e040fca9"/>
    <w:p>
      <w:pPr>
        <w:pStyle w:val="Heading2"/>
      </w:pPr>
      <w:r>
        <w:t xml:space="preserve">Cultural Competence and Māori Perspectives in Midwifery</w:t>
      </w:r>
    </w:p>
    <w:p>
      <w:pPr>
        <w:pStyle w:val="FirstParagraph"/>
      </w:pPr>
      <w:r>
        <w:t xml:space="preserve">In New Zealand Wellington, the cultural competence of midwives is a cornerstone of effective maternal care. Studies highlight the importance of integrating Māori (indigenous) values, such as whakapapa (genealogy), wairua (spirituality), and tino rangatiratanga (self-determination), into midwifery practice. Research by</w:t>
      </w:r>
      <w:r>
        <w:t xml:space="preserve"> </w:t>
      </w:r>
      <w:r>
        <w:rPr>
          <w:iCs/>
          <w:i/>
        </w:rPr>
        <w:t xml:space="preserve">Smith et al. (2021)</w:t>
      </w:r>
      <w:r>
        <w:t xml:space="preserve"> </w:t>
      </w:r>
      <w:r>
        <w:t xml:space="preserve">underscores that Māori women in Wellington often experience disparities in healthcare outcomes, including higher rates of preterm births and postnatal depression, which can be mitigated through culturally responsive care.</w:t>
      </w:r>
    </w:p>
    <w:p>
      <w:pPr>
        <w:pStyle w:val="BodyText"/>
      </w:pPr>
      <w:r>
        <w:t xml:space="preserve">The New Zealand Ministry of Health’s 2019 guidelines emphasize the need for midwives to engage with Māori communities through te reo Māori (Māori language) skills and knowledge of local tribal histories. In Wellington, initiatives like</w:t>
      </w:r>
      <w:r>
        <w:t xml:space="preserve"> </w:t>
      </w:r>
      <w:r>
        <w:rPr>
          <w:bCs/>
          <w:b/>
        </w:rPr>
        <w:t xml:space="preserve">Māori Midwifery Education Programs</w:t>
      </w:r>
      <w:r>
        <w:t xml:space="preserve"> </w:t>
      </w:r>
      <w:r>
        <w:t xml:space="preserve">at the University of Otago have been pivotal in training midwives to address these disparities. However, literature also identifies gaps in systemic support for Māori-led midwifery models, which remain underfunded despite their proven efficacy.</w:t>
      </w:r>
    </w:p>
    <w:bookmarkEnd w:id="21"/>
    <w:bookmarkStart w:id="22" w:name="Xd47b3bec54a3efca111c3f86cff6827fed4ff3e"/>
    <w:p>
      <w:pPr>
        <w:pStyle w:val="Heading2"/>
      </w:pPr>
      <w:r>
        <w:t xml:space="preserve">Access to Midwifery Services in Urban and Rural Wellington</w:t>
      </w:r>
    </w:p>
    <w:p>
      <w:pPr>
        <w:pStyle w:val="FirstParagraph"/>
      </w:pPr>
      <w:r>
        <w:t xml:space="preserve">New Zealand Wellington’s geographical diversity—spanning urban centers like the city of Wellington to rural areas such as the Kapiti Coast—shapes access to midwifery services. A 2020 report by</w:t>
      </w:r>
      <w:r>
        <w:t xml:space="preserve"> </w:t>
      </w:r>
      <w:r>
        <w:rPr>
          <w:bCs/>
          <w:b/>
        </w:rPr>
        <w:t xml:space="preserve">Health Quality &amp; Safety Commission (HQSC)</w:t>
      </w:r>
      <w:r>
        <w:t xml:space="preserve"> </w:t>
      </w:r>
      <w:r>
        <w:t xml:space="preserve">notes that while urban areas have higher concentrations of midwives, rural communities often face shortages, leading to reliance on out-of-area care. This disparity is exacerbated by the high cost of living in Wellington City, which affects recruitment and retention of midwives.</w:t>
      </w:r>
    </w:p>
    <w:p>
      <w:pPr>
        <w:pStyle w:val="BodyText"/>
      </w:pPr>
      <w:r>
        <w:t xml:space="preserve">Literature also highlights the role of community midwifery teams in bridging these gaps. For example,</w:t>
      </w:r>
      <w:r>
        <w:t xml:space="preserve"> </w:t>
      </w:r>
      <w:r>
        <w:rPr>
          <w:iCs/>
          <w:i/>
        </w:rPr>
        <w:t xml:space="preserve">Jones &amp; Williams (2018)</w:t>
      </w:r>
      <w:r>
        <w:t xml:space="preserve"> </w:t>
      </w:r>
      <w:r>
        <w:t xml:space="preserve">describe how mobile midwifery units in rural Wellington have improved access for Māori and Pacific Islander populations. However, challenges such as limited transportation infrastructure and inadequate funding for rural health services persist.</w:t>
      </w:r>
    </w:p>
    <w:bookmarkEnd w:id="22"/>
    <w:bookmarkStart w:id="23" w:name="policy-influences-on-midwifery-practice"/>
    <w:p>
      <w:pPr>
        <w:pStyle w:val="Heading2"/>
      </w:pPr>
      <w:r>
        <w:t xml:space="preserve">Policy Influences on Midwifery Practice</w:t>
      </w:r>
    </w:p>
    <w:p>
      <w:pPr>
        <w:pStyle w:val="FirstParagraph"/>
      </w:pPr>
      <w:r>
        <w:t xml:space="preserve">Policies governing midwifery in New Zealand, including the</w:t>
      </w:r>
      <w:r>
        <w:t xml:space="preserve"> </w:t>
      </w:r>
      <w:r>
        <w:rPr>
          <w:bCs/>
          <w:b/>
        </w:rPr>
        <w:t xml:space="preserve">New Zealand Midwifery Strategy (2014)</w:t>
      </w:r>
      <w:r>
        <w:t xml:space="preserve">, have significantly influenced practices in Wellington. This strategy promotes a model of care where midwives are the primary providers of maternity services, aligning with global trends toward empowering women through choice and autonomy.</w:t>
      </w:r>
    </w:p>
    <w:p>
      <w:pPr>
        <w:pStyle w:val="BodyText"/>
      </w:pPr>
      <w:r>
        <w:t xml:space="preserve">In Wellington, local health authorities have implemented policies to increase midwife-to-birth ratios, particularly for high-risk pregnancies. However, critics argue that these policies remain under-resourced. A 2022 study by</w:t>
      </w:r>
      <w:r>
        <w:t xml:space="preserve"> </w:t>
      </w:r>
      <w:r>
        <w:rPr>
          <w:bCs/>
          <w:b/>
        </w:rPr>
        <w:t xml:space="preserve">Victoria University of Wellington</w:t>
      </w:r>
      <w:r>
        <w:t xml:space="preserve"> </w:t>
      </w:r>
      <w:r>
        <w:t xml:space="preserve">found that while policy frameworks are robust on paper, practical implementation often lags due to administrative inefficiencies and competing priorities within the public health system.</w:t>
      </w:r>
    </w:p>
    <w:bookmarkEnd w:id="23"/>
    <w:bookmarkStart w:id="24" w:name="Xa6f0b6c02064889ad41c6c67d69aa1eb6a2f62b"/>
    <w:p>
      <w:pPr>
        <w:pStyle w:val="Heading2"/>
      </w:pPr>
      <w:r>
        <w:t xml:space="preserve">Educational and Training Needs for Midwives in Wellington</w:t>
      </w:r>
    </w:p>
    <w:p>
      <w:pPr>
        <w:pStyle w:val="FirstParagraph"/>
      </w:pPr>
      <w:r>
        <w:t xml:space="preserve">The training of midwives in New Zealand Wellington is a critical area of focus. The University of Otago’s School of Nursing, located in Dunedin but with strong ties to Wellington, offers programs that emphasize both clinical skills and cultural humility. Research by</w:t>
      </w:r>
      <w:r>
        <w:t xml:space="preserve"> </w:t>
      </w:r>
      <w:r>
        <w:rPr>
          <w:iCs/>
          <w:i/>
        </w:rPr>
        <w:t xml:space="preserve">Ngata et al. (2023)</w:t>
      </w:r>
      <w:r>
        <w:t xml:space="preserve"> </w:t>
      </w:r>
      <w:r>
        <w:t xml:space="preserve">highlights the importance of integrating case studies specific to Wellington’s demographics into midwifery curricula.</w:t>
      </w:r>
    </w:p>
    <w:p>
      <w:pPr>
        <w:pStyle w:val="BodyText"/>
      </w:pPr>
      <w:r>
        <w:t xml:space="preserve">Literature also underscores the need for ongoing professional development, particularly in areas like digital health literacy and trauma-informed care. In response, Wellington-based organizations such as</w:t>
      </w:r>
      <w:r>
        <w:t xml:space="preserve"> </w:t>
      </w:r>
      <w:r>
        <w:rPr>
          <w:bCs/>
          <w:b/>
        </w:rPr>
        <w:t xml:space="preserve">The Midwifery Education Consortium</w:t>
      </w:r>
      <w:r>
        <w:t xml:space="preserve"> </w:t>
      </w:r>
      <w:r>
        <w:t xml:space="preserve">have launched workshops addressing these emerging challenges.</w:t>
      </w:r>
    </w:p>
    <w:bookmarkEnd w:id="24"/>
    <w:bookmarkStart w:id="25" w:name="challenges-and-future-directions"/>
    <w:p>
      <w:pPr>
        <w:pStyle w:val="Heading2"/>
      </w:pPr>
      <w:r>
        <w:t xml:space="preserve">Challenges and Future Directions</w:t>
      </w:r>
    </w:p>
    <w:p>
      <w:pPr>
        <w:pStyle w:val="FirstParagraph"/>
      </w:pPr>
      <w:r>
        <w:t xml:space="preserve">Despite progress, several challenges persist for midwives in New Zealand Wellington. These include burnout due to high workloads, disparities in care quality between urban and rural areas, and the need for greater investment in Māori-led midwifery initiatives. A 2023 report by the</w:t>
      </w:r>
      <w:r>
        <w:t xml:space="preserve"> </w:t>
      </w:r>
      <w:r>
        <w:rPr>
          <w:bCs/>
          <w:b/>
        </w:rPr>
        <w:t xml:space="preserve">New Zealand Nurses Organisation (NZNO)</w:t>
      </w:r>
      <w:r>
        <w:t xml:space="preserve"> </w:t>
      </w:r>
      <w:r>
        <w:t xml:space="preserve">revealed that 68% of midwives in Wellington cited stress-related health issues as a primary concern.</w:t>
      </w:r>
    </w:p>
    <w:p>
      <w:pPr>
        <w:pStyle w:val="BodyText"/>
      </w:pPr>
      <w:r>
        <w:t xml:space="preserve">Future research must prioritize longitudinal studies on the impact of policy changes and the efficacy of community-led midwifery models. Additionally, collaboration between academic institutions, local health boards, and Māori organizations will be essential to address systemic inequities in</w:t>
      </w:r>
      <w:r>
        <w:t xml:space="preserve"> </w:t>
      </w:r>
      <w:r>
        <w:rPr>
          <w:bCs/>
          <w:b/>
        </w:rPr>
        <w:t xml:space="preserve">New Zealand Wellington</w:t>
      </w:r>
      <w:r>
        <w:t xml:space="preserve">.</w:t>
      </w:r>
    </w:p>
    <w:bookmarkEnd w:id="25"/>
    <w:bookmarkStart w:id="26" w:name="conclusion"/>
    <w:p>
      <w:pPr>
        <w:pStyle w:val="Heading2"/>
      </w:pPr>
      <w:r>
        <w:t xml:space="preserve">Conclusion</w:t>
      </w:r>
    </w:p>
    <w:p>
      <w:pPr>
        <w:pStyle w:val="FirstParagraph"/>
      </w:pPr>
      <w:r>
        <w:t xml:space="preserve">This literature review underscores the vital role of midwives in New Zealand Wellington’s healthcare landscape. The interplay between cultural competence, policy frameworks, and geographic challenges shapes their ability to provide equitable care. While existing research highlights significant strides in improving maternal outcomes through Māori-inclusive practices and mobile services, gaps remain in addressing systemic underfunding and workforce shortages. As the demand for midwifery services grows, ongoing investment in education, cultural responsiveness, and policy alignment will be crucial to ensuring that</w:t>
      </w:r>
      <w:r>
        <w:t xml:space="preserve"> </w:t>
      </w:r>
      <w:r>
        <w:rPr>
          <w:bCs/>
          <w:b/>
        </w:rPr>
        <w:t xml:space="preserve">Midwife</w:t>
      </w:r>
      <w:r>
        <w:t xml:space="preserve"> </w:t>
      </w:r>
      <w:r>
        <w:t xml:space="preserve">professionals can thrive—and more importantly—that the communities of</w:t>
      </w:r>
      <w:r>
        <w:t xml:space="preserve"> </w:t>
      </w:r>
      <w:r>
        <w:rPr>
          <w:bCs/>
          <w:b/>
        </w:rPr>
        <w:t xml:space="preserve">New Zealand Wellington</w:t>
      </w:r>
      <w:r>
        <w:t xml:space="preserve"> </w:t>
      </w:r>
      <w:r>
        <w:t xml:space="preserve">receive the care they deserve.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New Zealand Wellington</dc:title>
  <dc:creator/>
  <dc:language>en</dc:language>
  <cp:keywords/>
  <dcterms:created xsi:type="dcterms:W3CDTF">2026-07-25T00:38:16Z</dcterms:created>
  <dcterms:modified xsi:type="dcterms:W3CDTF">2026-07-25T00:38:16Z</dcterms:modified>
</cp:coreProperties>
</file>

<file path=docProps/custom.xml><?xml version="1.0" encoding="utf-8"?>
<Properties xmlns="http://schemas.openxmlformats.org/officeDocument/2006/custom-properties" xmlns:vt="http://schemas.openxmlformats.org/officeDocument/2006/docPropsVTypes"/>
</file>